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E2BD6" w14:textId="77777777" w:rsidR="00B87D91" w:rsidRPr="00FA28A6" w:rsidRDefault="00BD348A" w:rsidP="002F787B">
      <w:pPr>
        <w:pStyle w:val="Titre1"/>
        <w:jc w:val="center"/>
        <w:rPr>
          <w:szCs w:val="20"/>
        </w:rPr>
      </w:pPr>
      <w:bookmarkStart w:id="0" w:name="_GoBack"/>
      <w:bookmarkEnd w:id="0"/>
      <w:r w:rsidRPr="00FA28A6">
        <w:rPr>
          <w:szCs w:val="20"/>
        </w:rPr>
        <w:t xml:space="preserve">WILEY </w:t>
      </w:r>
      <w:r w:rsidR="00FB2BCB" w:rsidRPr="00FA28A6">
        <w:rPr>
          <w:szCs w:val="20"/>
        </w:rPr>
        <w:t xml:space="preserve">ONLINE </w:t>
      </w:r>
      <w:r w:rsidR="00555289" w:rsidRPr="00FA28A6">
        <w:rPr>
          <w:szCs w:val="20"/>
        </w:rPr>
        <w:t xml:space="preserve">ENHANCED </w:t>
      </w:r>
      <w:r w:rsidR="009977FF" w:rsidRPr="00FA28A6">
        <w:rPr>
          <w:szCs w:val="20"/>
        </w:rPr>
        <w:t>AGREEMENT</w:t>
      </w:r>
      <w:r w:rsidR="00555289" w:rsidRPr="00FA28A6">
        <w:rPr>
          <w:szCs w:val="20"/>
        </w:rPr>
        <w:t xml:space="preserve"> FOR ACADEMIC CUSTOMERS</w:t>
      </w:r>
    </w:p>
    <w:p w14:paraId="51949884" w14:textId="6C557779" w:rsidR="00B87D91" w:rsidRPr="00FA28A6" w:rsidRDefault="00BD348A" w:rsidP="00A55A39">
      <w:pPr>
        <w:widowControl/>
        <w:jc w:val="center"/>
        <w:rPr>
          <w:b/>
          <w:i/>
          <w:color w:val="808080" w:themeColor="background1" w:themeShade="80"/>
          <w:lang w:val="fr-FR"/>
        </w:rPr>
      </w:pPr>
      <w:r w:rsidRPr="00FA28A6">
        <w:rPr>
          <w:b/>
          <w:bCs/>
          <w:i/>
          <w:color w:val="808080" w:themeColor="background1" w:themeShade="80"/>
          <w:bdr w:val="nil"/>
          <w:lang w:val="fr-FR"/>
        </w:rPr>
        <w:t>CONTRAT WILEY D</w:t>
      </w:r>
      <w:r w:rsidR="00393F86" w:rsidRPr="00FA28A6">
        <w:rPr>
          <w:b/>
          <w:bCs/>
          <w:i/>
          <w:color w:val="808080" w:themeColor="background1" w:themeShade="80"/>
          <w:bdr w:val="nil"/>
          <w:lang w:val="fr-FR"/>
        </w:rPr>
        <w:t>’</w:t>
      </w:r>
      <w:r w:rsidRPr="00FA28A6">
        <w:rPr>
          <w:b/>
          <w:bCs/>
          <w:i/>
          <w:color w:val="808080" w:themeColor="background1" w:themeShade="80"/>
          <w:bdr w:val="nil"/>
          <w:lang w:val="fr-FR"/>
        </w:rPr>
        <w:t>ACCÈS EN LIGNE</w:t>
      </w:r>
      <w:r w:rsidR="002D5CFF">
        <w:rPr>
          <w:b/>
          <w:bCs/>
          <w:i/>
          <w:color w:val="808080" w:themeColor="background1" w:themeShade="80"/>
          <w:bdr w:val="nil"/>
          <w:lang w:val="fr-FR"/>
        </w:rPr>
        <w:t xml:space="preserve"> ETENDU</w:t>
      </w:r>
      <w:r w:rsidRPr="00FA28A6">
        <w:rPr>
          <w:b/>
          <w:bCs/>
          <w:i/>
          <w:color w:val="808080" w:themeColor="background1" w:themeShade="80"/>
          <w:bdr w:val="nil"/>
          <w:lang w:val="fr-FR"/>
        </w:rPr>
        <w:t xml:space="preserve"> POUR LES CLIENTS </w:t>
      </w:r>
      <w:r w:rsidR="00C20423">
        <w:rPr>
          <w:b/>
          <w:bCs/>
          <w:i/>
          <w:color w:val="808080" w:themeColor="background1" w:themeShade="80"/>
          <w:bdr w:val="nil"/>
          <w:lang w:val="fr-FR"/>
        </w:rPr>
        <w:t>ACADEMIQUES</w:t>
      </w:r>
    </w:p>
    <w:p w14:paraId="4CABEFBF" w14:textId="77777777" w:rsidR="00B87D91" w:rsidRPr="00FA28A6" w:rsidRDefault="00B87D91" w:rsidP="00A55A39">
      <w:pPr>
        <w:widowControl/>
        <w:rPr>
          <w:lang w:val="fr-FR"/>
        </w:rPr>
      </w:pPr>
    </w:p>
    <w:p w14:paraId="7B194C86" w14:textId="77777777" w:rsidR="009977FF" w:rsidRPr="00FA28A6" w:rsidRDefault="00BD348A" w:rsidP="00A55A39">
      <w:r w:rsidRPr="00FA28A6">
        <w:t xml:space="preserve">This Agreement </w:t>
      </w:r>
      <w:r w:rsidR="00A11AB6" w:rsidRPr="00FA28A6">
        <w:t>dated as of</w:t>
      </w:r>
      <w:r w:rsidR="00393F86" w:rsidRPr="00FA28A6">
        <w:t xml:space="preserve"> </w:t>
      </w:r>
      <w:r w:rsidR="00A11AB6" w:rsidRPr="00FA28A6">
        <w:t>___</w:t>
      </w:r>
      <w:r w:rsidR="002F787B" w:rsidRPr="00FA28A6">
        <w:rPr>
          <w:b/>
          <w:bCs/>
        </w:rPr>
        <w:t>[Insert full date]</w:t>
      </w:r>
      <w:r w:rsidR="00A11AB6" w:rsidRPr="00FA28A6">
        <w:t xml:space="preserve">____ </w:t>
      </w:r>
      <w:r w:rsidRPr="00FA28A6">
        <w:t xml:space="preserve">(the </w:t>
      </w:r>
      <w:r w:rsidR="00393F86" w:rsidRPr="00FA28A6">
        <w:t>“</w:t>
      </w:r>
      <w:r w:rsidRPr="00FA28A6">
        <w:t>Agreement</w:t>
      </w:r>
      <w:r w:rsidR="00393F86" w:rsidRPr="00FA28A6">
        <w:t>”</w:t>
      </w:r>
      <w:r w:rsidRPr="00FA28A6">
        <w:t xml:space="preserve">) sets forth the terms and conditions under </w:t>
      </w:r>
      <w:bookmarkStart w:id="1" w:name="_Hlk510090723"/>
      <w:r w:rsidRPr="00FA28A6">
        <w:t>which John Wiley &amp; Sons, Inc</w:t>
      </w:r>
      <w:bookmarkEnd w:id="1"/>
      <w:r w:rsidR="002F787B" w:rsidRPr="00FA28A6">
        <w:t xml:space="preserve">., </w:t>
      </w:r>
      <w:r w:rsidR="002F787B" w:rsidRPr="00FA28A6">
        <w:rPr>
          <w:rFonts w:asciiTheme="majorBidi" w:hAnsiTheme="majorBidi" w:cstheme="majorBidi"/>
        </w:rPr>
        <w:t xml:space="preserve">111 River Street, Hoboken, New Jersey 07030 (“Wiley US”, and collectively with its affiliates “Wiley”) </w:t>
      </w:r>
      <w:r w:rsidRPr="00FA28A6">
        <w:t xml:space="preserve">will provide </w:t>
      </w:r>
      <w:r w:rsidR="00A55A39" w:rsidRPr="00FA28A6">
        <w:rPr>
          <w:b/>
        </w:rPr>
        <w:t>____</w:t>
      </w:r>
      <w:r w:rsidR="002F787B" w:rsidRPr="00FA28A6">
        <w:rPr>
          <w:b/>
        </w:rPr>
        <w:t xml:space="preserve"> </w:t>
      </w:r>
      <w:r w:rsidR="00A55A39" w:rsidRPr="00FA28A6">
        <w:rPr>
          <w:b/>
        </w:rPr>
        <w:t>[Insert name and Main Address]</w:t>
      </w:r>
      <w:r w:rsidR="00A55A39" w:rsidRPr="00FA28A6">
        <w:t xml:space="preserve">____ </w:t>
      </w:r>
      <w:r w:rsidRPr="00FA28A6">
        <w:t xml:space="preserve">(the </w:t>
      </w:r>
      <w:r w:rsidR="00393F86" w:rsidRPr="00FA28A6">
        <w:t>“</w:t>
      </w:r>
      <w:r w:rsidRPr="00FA28A6">
        <w:t>Customer</w:t>
      </w:r>
      <w:r w:rsidR="00393F86" w:rsidRPr="00FA28A6">
        <w:t>”</w:t>
      </w:r>
      <w:r w:rsidRPr="00FA28A6">
        <w:t>), with access to the Electronic Products and Services subscribed to by the Customer.</w:t>
      </w:r>
    </w:p>
    <w:p w14:paraId="14999E3A" w14:textId="77777777" w:rsidR="009977FF" w:rsidRPr="00FA28A6" w:rsidRDefault="00BD348A" w:rsidP="00A55A39">
      <w:pPr>
        <w:rPr>
          <w:i/>
          <w:color w:val="808080" w:themeColor="background1" w:themeShade="80"/>
          <w:lang w:val="fr-FR"/>
        </w:rPr>
      </w:pPr>
      <w:r w:rsidRPr="00FA28A6">
        <w:rPr>
          <w:i/>
          <w:color w:val="808080" w:themeColor="background1" w:themeShade="80"/>
          <w:bdr w:val="nil"/>
          <w:lang w:val="fr-FR"/>
        </w:rPr>
        <w:t>Le présent Contrat, daté du</w:t>
      </w:r>
      <w:r w:rsidR="00393F86" w:rsidRPr="00FA28A6">
        <w:rPr>
          <w:i/>
          <w:color w:val="808080" w:themeColor="background1" w:themeShade="80"/>
          <w:bdr w:val="nil"/>
          <w:lang w:val="fr-FR"/>
        </w:rPr>
        <w:t xml:space="preserve"> </w:t>
      </w:r>
      <w:r w:rsidR="002F787B" w:rsidRPr="00FA28A6">
        <w:rPr>
          <w:i/>
          <w:color w:val="808080" w:themeColor="background1" w:themeShade="80"/>
          <w:bdr w:val="nil"/>
          <w:lang w:val="fr-FR"/>
        </w:rPr>
        <w:t>____[</w:t>
      </w:r>
      <w:r w:rsidR="002F787B" w:rsidRPr="00100EDF">
        <w:rPr>
          <w:b/>
          <w:bCs/>
          <w:i/>
          <w:color w:val="808080" w:themeColor="background1" w:themeShade="80"/>
          <w:bdr w:val="nil"/>
          <w:lang w:val="fr-FR"/>
        </w:rPr>
        <w:t>Insérer la date</w:t>
      </w:r>
      <w:r w:rsidR="002F787B" w:rsidRPr="00FA28A6">
        <w:rPr>
          <w:i/>
          <w:color w:val="808080" w:themeColor="background1" w:themeShade="80"/>
          <w:bdr w:val="nil"/>
          <w:lang w:val="fr-FR"/>
        </w:rPr>
        <w:t xml:space="preserve">]____ </w:t>
      </w:r>
      <w:r w:rsidRPr="00FA28A6">
        <w:rPr>
          <w:i/>
          <w:color w:val="808080" w:themeColor="background1" w:themeShade="80"/>
          <w:bdr w:val="nil"/>
          <w:lang w:val="fr-FR"/>
        </w:rPr>
        <w:t xml:space="preserve"> (le « Contrat »), définit les conditions générales en vertu desquelles John Wiley &amp; Sons, Inc. une société de l</w:t>
      </w:r>
      <w:r w:rsidR="00393F86" w:rsidRPr="00FA28A6">
        <w:rPr>
          <w:i/>
          <w:color w:val="808080" w:themeColor="background1" w:themeShade="80"/>
          <w:bdr w:val="nil"/>
          <w:lang w:val="fr-FR"/>
        </w:rPr>
        <w:t>’</w:t>
      </w:r>
      <w:r w:rsidRPr="00FA28A6">
        <w:rPr>
          <w:i/>
          <w:color w:val="808080" w:themeColor="background1" w:themeShade="80"/>
          <w:bdr w:val="nil"/>
          <w:lang w:val="fr-FR"/>
        </w:rPr>
        <w:t>État de New York, domiciliée au 111 River Street, Hoboken, New Jersey 07030</w:t>
      </w:r>
      <w:r w:rsidR="002F787B" w:rsidRPr="00FA28A6">
        <w:rPr>
          <w:i/>
          <w:color w:val="808080" w:themeColor="background1" w:themeShade="80"/>
          <w:bdr w:val="nil"/>
          <w:lang w:val="fr-FR"/>
        </w:rPr>
        <w:t xml:space="preserve"> (« Wiley US » et collectivement avec ses sociétés affiliées « Wiley US »)</w:t>
      </w:r>
      <w:r w:rsidRPr="00FA28A6">
        <w:rPr>
          <w:i/>
          <w:color w:val="808080" w:themeColor="background1" w:themeShade="80"/>
          <w:bdr w:val="nil"/>
          <w:lang w:val="fr-FR"/>
        </w:rPr>
        <w:t xml:space="preserve">, fourniront à </w:t>
      </w:r>
      <w:r w:rsidR="00A55A39" w:rsidRPr="00FA28A6">
        <w:rPr>
          <w:i/>
          <w:color w:val="808080" w:themeColor="background1" w:themeShade="80"/>
          <w:bdr w:val="nil"/>
          <w:lang w:val="fr-FR"/>
        </w:rPr>
        <w:t>____[</w:t>
      </w:r>
      <w:r w:rsidR="00A55A39" w:rsidRPr="00100EDF">
        <w:rPr>
          <w:b/>
          <w:bCs/>
          <w:i/>
          <w:color w:val="808080" w:themeColor="background1" w:themeShade="80"/>
          <w:bdr w:val="nil"/>
          <w:lang w:val="fr-FR"/>
        </w:rPr>
        <w:t>Insérer le nom et le siège</w:t>
      </w:r>
      <w:r w:rsidR="00A55A39" w:rsidRPr="00FA28A6">
        <w:rPr>
          <w:i/>
          <w:color w:val="808080" w:themeColor="background1" w:themeShade="80"/>
          <w:bdr w:val="nil"/>
          <w:lang w:val="fr-FR"/>
        </w:rPr>
        <w:t xml:space="preserve">]____ </w:t>
      </w:r>
      <w:r w:rsidRPr="00FA28A6">
        <w:rPr>
          <w:i/>
          <w:color w:val="808080" w:themeColor="background1" w:themeShade="80"/>
          <w:bdr w:val="nil"/>
          <w:lang w:val="fr-FR"/>
        </w:rPr>
        <w:t>(le « Client ») l</w:t>
      </w:r>
      <w:r w:rsidR="00393F86" w:rsidRPr="00FA28A6">
        <w:rPr>
          <w:i/>
          <w:color w:val="808080" w:themeColor="background1" w:themeShade="80"/>
          <w:bdr w:val="nil"/>
          <w:lang w:val="fr-FR"/>
        </w:rPr>
        <w:t>’</w:t>
      </w:r>
      <w:r w:rsidRPr="00FA28A6">
        <w:rPr>
          <w:i/>
          <w:color w:val="808080" w:themeColor="background1" w:themeShade="80"/>
          <w:bdr w:val="nil"/>
          <w:lang w:val="fr-FR"/>
        </w:rPr>
        <w:t>accès aux Produits et Services électroniques auxquels le Client est abonné.</w:t>
      </w:r>
    </w:p>
    <w:p w14:paraId="6457E020" w14:textId="77777777" w:rsidR="00D64782" w:rsidRPr="00FA28A6" w:rsidRDefault="00D64782" w:rsidP="00A55A39">
      <w:pPr>
        <w:widowControl/>
        <w:rPr>
          <w:lang w:val="fr-FR"/>
        </w:rPr>
      </w:pPr>
    </w:p>
    <w:p w14:paraId="1A3E094A" w14:textId="77777777" w:rsidR="00393F86" w:rsidRPr="00FA28A6" w:rsidRDefault="00BD348A" w:rsidP="002F787B">
      <w:pPr>
        <w:pStyle w:val="Titre2"/>
        <w:rPr>
          <w:b w:val="0"/>
        </w:rPr>
      </w:pPr>
      <w:r w:rsidRPr="00FA28A6">
        <w:t>DEFINITIONS</w:t>
      </w:r>
    </w:p>
    <w:p w14:paraId="58F7114E" w14:textId="77777777" w:rsidR="005D41F4" w:rsidRPr="00FA28A6" w:rsidRDefault="00393F86" w:rsidP="004F0A4F">
      <w:pPr>
        <w:widowControl/>
        <w:ind w:firstLine="720"/>
      </w:pPr>
      <w:r w:rsidRPr="00FA28A6">
        <w:rPr>
          <w:b/>
          <w:bCs/>
          <w:i/>
          <w:color w:val="808080" w:themeColor="background1" w:themeShade="80"/>
          <w:u w:val="single"/>
          <w:bdr w:val="nil"/>
        </w:rPr>
        <w:t>DÉFINITIONS</w:t>
      </w:r>
      <w:r w:rsidR="00BD348A" w:rsidRPr="00FA28A6">
        <w:br/>
      </w:r>
    </w:p>
    <w:p w14:paraId="195FCABC" w14:textId="77777777" w:rsidR="009977FF" w:rsidRPr="00FA28A6" w:rsidRDefault="00BD348A" w:rsidP="00A55A39">
      <w:pPr>
        <w:widowControl/>
        <w:ind w:left="720"/>
      </w:pPr>
      <w:r w:rsidRPr="00FA28A6">
        <w:t>The following terms shall be deemed to have the meaning as set forth below:</w:t>
      </w:r>
      <w:r w:rsidRPr="00FA28A6">
        <w:rPr>
          <w:bdr w:val="nil"/>
        </w:rPr>
        <w:br/>
      </w:r>
      <w:r w:rsidRPr="00FA28A6">
        <w:rPr>
          <w:i/>
          <w:color w:val="808080" w:themeColor="background1" w:themeShade="80"/>
          <w:bdr w:val="nil"/>
        </w:rPr>
        <w:t>Les termes suivants revêtiront les significations ci-dessous</w:t>
      </w:r>
      <w:r w:rsidRPr="00FA28A6">
        <w:rPr>
          <w:bdr w:val="nil"/>
        </w:rPr>
        <w:t>:</w:t>
      </w:r>
      <w:r w:rsidRPr="00FA28A6">
        <w:rPr>
          <w:bdr w:val="nil"/>
        </w:rPr>
        <w:br/>
      </w:r>
    </w:p>
    <w:p w14:paraId="0AF14945" w14:textId="3442C82F" w:rsidR="009977FF" w:rsidRPr="00FA28A6" w:rsidRDefault="00BD348A" w:rsidP="00A55A39">
      <w:pPr>
        <w:widowControl/>
        <w:tabs>
          <w:tab w:val="left" w:pos="1440"/>
        </w:tabs>
        <w:ind w:left="1440" w:hanging="720"/>
        <w:rPr>
          <w:lang w:val="fr-FR"/>
        </w:rPr>
      </w:pPr>
      <w:r w:rsidRPr="00FA28A6">
        <w:t>1.</w:t>
      </w:r>
      <w:r w:rsidRPr="00FA28A6">
        <w:tab/>
      </w:r>
      <w:r w:rsidRPr="00FA28A6">
        <w:rPr>
          <w:b/>
        </w:rPr>
        <w:t>Authorized Users</w:t>
      </w:r>
      <w:r w:rsidRPr="00FA28A6">
        <w:t xml:space="preserve"> - Those persons who are authorized by the Customer to have access to </w:t>
      </w:r>
      <w:r w:rsidR="00C97B6A" w:rsidRPr="00FA28A6">
        <w:rPr>
          <w:rFonts w:asciiTheme="majorBidi" w:hAnsiTheme="majorBidi" w:cstheme="majorBidi"/>
        </w:rPr>
        <w:t>the Licensed Electronic Products</w:t>
      </w:r>
      <w:r w:rsidRPr="00FA28A6">
        <w:t>.</w:t>
      </w:r>
      <w:r w:rsidR="00393F86" w:rsidRPr="00FA28A6">
        <w:t xml:space="preserve"> </w:t>
      </w:r>
      <w:r w:rsidRPr="00FA28A6">
        <w:t>Authorized Users must be current bona fide faculty members, students, researchers, staff members, librarians, scientific staff, other executives or employees of the Customer</w:t>
      </w:r>
      <w:r w:rsidRPr="00FA28A6">
        <w:rPr>
          <w:color w:val="000000"/>
        </w:rPr>
        <w:t xml:space="preserve">, or contractors engaged by the Customer, provided such contractors have been informed of, and agree to abide by, the Terms and Conditions of Use set forth herein and they access Wiley Online Library </w:t>
      </w:r>
      <w:r w:rsidR="00C97B6A" w:rsidRPr="00FA28A6">
        <w:rPr>
          <w:rFonts w:asciiTheme="majorBidi" w:hAnsiTheme="majorBidi" w:cstheme="majorBidi"/>
          <w:color w:val="000000"/>
        </w:rPr>
        <w:t xml:space="preserve">(or other platforms designated by Wiley) </w:t>
      </w:r>
      <w:r w:rsidRPr="00FA28A6">
        <w:rPr>
          <w:color w:val="000000"/>
        </w:rPr>
        <w:t>via the Customer</w:t>
      </w:r>
      <w:r w:rsidR="00393F86" w:rsidRPr="00FA28A6">
        <w:rPr>
          <w:color w:val="000000"/>
        </w:rPr>
        <w:t>’</w:t>
      </w:r>
      <w:r w:rsidRPr="00FA28A6">
        <w:rPr>
          <w:color w:val="000000"/>
        </w:rPr>
        <w:t>s Secure Network.</w:t>
      </w:r>
      <w:r w:rsidR="00393F86" w:rsidRPr="00FA28A6">
        <w:t xml:space="preserve"> </w:t>
      </w:r>
      <w:r w:rsidRPr="00FA28A6">
        <w:t xml:space="preserve">Walk-in Users from the general public or business invitees may also be permitted by the Customer to access Wiley Online Library from designated terminals with a Customer-controlled </w:t>
      </w:r>
      <w:r w:rsidR="00C97B6A" w:rsidRPr="00FA28A6">
        <w:t>authentication method and valid parameters</w:t>
      </w:r>
      <w:r w:rsidRPr="00FA28A6">
        <w:t>. These designated terminals shall be physically located in libraries or similar physical premises directly controlled by the Customer.</w:t>
      </w:r>
      <w:r w:rsidRPr="00FA28A6">
        <w:br/>
      </w:r>
      <w:r w:rsidRPr="00FA28A6">
        <w:rPr>
          <w:b/>
          <w:bCs/>
          <w:i/>
          <w:color w:val="808080" w:themeColor="background1" w:themeShade="80"/>
          <w:bdr w:val="nil"/>
          <w:lang w:val="fr-FR"/>
        </w:rPr>
        <w:t>Utilisateurs autorisés</w:t>
      </w:r>
      <w:r w:rsidR="00FA28A6">
        <w:rPr>
          <w:b/>
          <w:bCs/>
          <w:i/>
          <w:color w:val="808080" w:themeColor="background1" w:themeShade="80"/>
          <w:bdr w:val="nil"/>
          <w:lang w:val="fr-FR"/>
        </w:rPr>
        <w:t xml:space="preserve"> </w:t>
      </w:r>
      <w:r w:rsidRPr="00FA28A6">
        <w:rPr>
          <w:i/>
          <w:color w:val="808080" w:themeColor="background1" w:themeShade="80"/>
          <w:bdr w:val="nil"/>
          <w:lang w:val="fr-FR"/>
        </w:rPr>
        <w:t xml:space="preserve">: personnes autorisées par le Client à accéder à </w:t>
      </w:r>
      <w:r w:rsidR="00F96ACC">
        <w:rPr>
          <w:i/>
          <w:color w:val="808080" w:themeColor="background1" w:themeShade="80"/>
          <w:bdr w:val="nil"/>
          <w:lang w:val="fr-FR"/>
        </w:rPr>
        <w:t>Produits Électroniques sous Licence</w:t>
      </w:r>
      <w:r w:rsidRPr="00FA28A6">
        <w:rPr>
          <w:i/>
          <w:color w:val="808080" w:themeColor="background1" w:themeShade="80"/>
          <w:bdr w:val="nil"/>
          <w:lang w:val="fr-FR"/>
        </w:rPr>
        <w:t>.</w:t>
      </w:r>
      <w:r w:rsidR="00393F86" w:rsidRPr="00FA28A6">
        <w:rPr>
          <w:i/>
          <w:color w:val="808080" w:themeColor="background1" w:themeShade="80"/>
          <w:bdr w:val="nil"/>
          <w:lang w:val="fr-FR"/>
        </w:rPr>
        <w:t xml:space="preserve"> </w:t>
      </w:r>
      <w:r w:rsidRPr="00FA28A6">
        <w:rPr>
          <w:i/>
          <w:color w:val="808080" w:themeColor="background1" w:themeShade="80"/>
          <w:bdr w:val="nil"/>
          <w:lang w:val="fr-FR"/>
        </w:rPr>
        <w:t>Les Utilisateurs autorisés doivent actuellement être des professeurs universitaires, des étudiants, des chercheurs, des membres du personnel, des bibliothécaires, des scientifiques, d</w:t>
      </w:r>
      <w:r w:rsidR="00393F86" w:rsidRPr="00FA28A6">
        <w:rPr>
          <w:i/>
          <w:color w:val="808080" w:themeColor="background1" w:themeShade="80"/>
          <w:bdr w:val="nil"/>
          <w:lang w:val="fr-FR"/>
        </w:rPr>
        <w:t>’</w:t>
      </w:r>
      <w:r w:rsidRPr="00FA28A6">
        <w:rPr>
          <w:i/>
          <w:color w:val="808080" w:themeColor="background1" w:themeShade="80"/>
          <w:bdr w:val="nil"/>
          <w:lang w:val="fr-FR"/>
        </w:rPr>
        <w:t>autres cadres ou salariés du Client, ou des prestataires indépendants engagés par le Client, sous réserve que ces prestataires indépendants aient été informés des présentes conditions générales d</w:t>
      </w:r>
      <w:r w:rsidR="00393F86" w:rsidRPr="00FA28A6">
        <w:rPr>
          <w:i/>
          <w:color w:val="808080" w:themeColor="background1" w:themeShade="80"/>
          <w:bdr w:val="nil"/>
          <w:lang w:val="fr-FR"/>
        </w:rPr>
        <w:t>’</w:t>
      </w:r>
      <w:r w:rsidRPr="00FA28A6">
        <w:rPr>
          <w:i/>
          <w:color w:val="808080" w:themeColor="background1" w:themeShade="80"/>
          <w:bdr w:val="nil"/>
          <w:lang w:val="fr-FR"/>
        </w:rPr>
        <w:t>utilisation et acceptent de les respecter, et qu</w:t>
      </w:r>
      <w:r w:rsidR="00393F86" w:rsidRPr="00FA28A6">
        <w:rPr>
          <w:i/>
          <w:color w:val="808080" w:themeColor="background1" w:themeShade="80"/>
          <w:bdr w:val="nil"/>
          <w:lang w:val="fr-FR"/>
        </w:rPr>
        <w:t>’</w:t>
      </w:r>
      <w:r w:rsidRPr="00FA28A6">
        <w:rPr>
          <w:i/>
          <w:color w:val="808080" w:themeColor="background1" w:themeShade="80"/>
          <w:bdr w:val="nil"/>
          <w:lang w:val="fr-FR"/>
        </w:rPr>
        <w:t xml:space="preserve">ils accèdent à </w:t>
      </w:r>
      <w:r w:rsidR="00C20423">
        <w:rPr>
          <w:i/>
          <w:color w:val="808080" w:themeColor="background1" w:themeShade="80"/>
          <w:bdr w:val="nil"/>
          <w:lang w:val="fr-FR"/>
        </w:rPr>
        <w:t>Wiley Online Library</w:t>
      </w:r>
      <w:r w:rsidRPr="00FA28A6">
        <w:rPr>
          <w:i/>
          <w:color w:val="808080" w:themeColor="background1" w:themeShade="80"/>
          <w:bdr w:val="nil"/>
          <w:lang w:val="fr-FR"/>
        </w:rPr>
        <w:t xml:space="preserve"> </w:t>
      </w:r>
      <w:r w:rsidR="00C97B6A" w:rsidRPr="00FA28A6">
        <w:rPr>
          <w:i/>
          <w:color w:val="808080" w:themeColor="background1" w:themeShade="80"/>
          <w:bdr w:val="nil"/>
          <w:lang w:val="fr-HT"/>
        </w:rPr>
        <w:t>(ou des autres plateformes désignées par Wiley)</w:t>
      </w:r>
      <w:r w:rsidRPr="00FA28A6">
        <w:rPr>
          <w:i/>
          <w:color w:val="808080" w:themeColor="background1" w:themeShade="80"/>
          <w:bdr w:val="nil"/>
          <w:lang w:val="fr-FR"/>
        </w:rPr>
        <w:t>par le biais du Réseau sécurisé du Client.</w:t>
      </w:r>
      <w:r w:rsidR="00393F86" w:rsidRPr="00FA28A6">
        <w:rPr>
          <w:i/>
          <w:color w:val="808080" w:themeColor="background1" w:themeShade="80"/>
          <w:bdr w:val="nil"/>
          <w:lang w:val="fr-FR"/>
        </w:rPr>
        <w:t xml:space="preserve"> </w:t>
      </w:r>
      <w:r w:rsidRPr="00FA28A6">
        <w:rPr>
          <w:i/>
          <w:color w:val="808080" w:themeColor="background1" w:themeShade="80"/>
          <w:bdr w:val="nil"/>
          <w:lang w:val="fr-FR"/>
        </w:rPr>
        <w:t>Des membres du grand public n</w:t>
      </w:r>
      <w:r w:rsidR="00393F86" w:rsidRPr="00FA28A6">
        <w:rPr>
          <w:i/>
          <w:color w:val="808080" w:themeColor="background1" w:themeShade="80"/>
          <w:bdr w:val="nil"/>
          <w:lang w:val="fr-FR"/>
        </w:rPr>
        <w:t>’</w:t>
      </w:r>
      <w:r w:rsidRPr="00FA28A6">
        <w:rPr>
          <w:i/>
          <w:color w:val="808080" w:themeColor="background1" w:themeShade="80"/>
          <w:bdr w:val="nil"/>
          <w:lang w:val="fr-FR"/>
        </w:rPr>
        <w:t xml:space="preserve">ayant pas pris rendez-vous ou des invités professionnels peuvent également être autorisés par le Client à accéder à </w:t>
      </w:r>
      <w:r w:rsidR="00C20423">
        <w:rPr>
          <w:i/>
          <w:color w:val="808080" w:themeColor="background1" w:themeShade="80"/>
          <w:bdr w:val="nil"/>
          <w:lang w:val="fr-FR"/>
        </w:rPr>
        <w:t>Wiley Online Library</w:t>
      </w:r>
      <w:r w:rsidRPr="00FA28A6">
        <w:rPr>
          <w:i/>
          <w:color w:val="808080" w:themeColor="background1" w:themeShade="80"/>
          <w:bdr w:val="nil"/>
          <w:lang w:val="fr-FR"/>
        </w:rPr>
        <w:t xml:space="preserve"> à partir de terminaux désignés avec une </w:t>
      </w:r>
      <w:r w:rsidR="00C97B6A" w:rsidRPr="00FA28A6">
        <w:rPr>
          <w:i/>
          <w:color w:val="808080" w:themeColor="background1" w:themeShade="80"/>
          <w:bdr w:val="nil"/>
          <w:lang w:val="fr-FR"/>
        </w:rPr>
        <w:t>méthode d'authentification et paramètres valides</w:t>
      </w:r>
      <w:r w:rsidRPr="00FA28A6">
        <w:rPr>
          <w:i/>
          <w:color w:val="808080" w:themeColor="background1" w:themeShade="80"/>
          <w:bdr w:val="nil"/>
          <w:lang w:val="fr-FR"/>
        </w:rPr>
        <w:t xml:space="preserve"> contrôlée par le Client. Ces terminaux désignés devront être physiquement situés dans des bibliothèques ou dans des établissements physiques semblables qui sont directement contrôlés par le Client.</w:t>
      </w:r>
      <w:r w:rsidRPr="00FA28A6">
        <w:rPr>
          <w:bdr w:val="nil"/>
          <w:lang w:val="fr-FR"/>
        </w:rPr>
        <w:br/>
      </w:r>
    </w:p>
    <w:p w14:paraId="65948DAB" w14:textId="77777777" w:rsidR="009977FF" w:rsidRPr="00FA28A6" w:rsidRDefault="00BD348A" w:rsidP="00A55A39">
      <w:pPr>
        <w:widowControl/>
        <w:ind w:left="1440" w:hanging="720"/>
      </w:pPr>
      <w:r w:rsidRPr="00FA28A6">
        <w:t>2.</w:t>
      </w:r>
      <w:r w:rsidRPr="00FA28A6">
        <w:tab/>
      </w:r>
      <w:r w:rsidRPr="00FA28A6">
        <w:rPr>
          <w:b/>
        </w:rPr>
        <w:t>Customer</w:t>
      </w:r>
      <w:r w:rsidRPr="00FA28A6">
        <w:t xml:space="preserve"> – The C</w:t>
      </w:r>
      <w:r w:rsidR="0024433C" w:rsidRPr="00FA28A6">
        <w:t>ustomer</w:t>
      </w:r>
      <w:r w:rsidRPr="00FA28A6">
        <w:t xml:space="preserve"> named above, </w:t>
      </w:r>
      <w:r w:rsidR="0024433C" w:rsidRPr="00FA28A6">
        <w:t xml:space="preserve">as further defined in Appendix A, </w:t>
      </w:r>
      <w:r w:rsidRPr="00FA28A6">
        <w:t xml:space="preserve">which has authorized </w:t>
      </w:r>
      <w:r w:rsidR="0024433C" w:rsidRPr="00FA28A6">
        <w:t xml:space="preserve">the </w:t>
      </w:r>
      <w:r w:rsidRPr="00FA28A6">
        <w:t>sign</w:t>
      </w:r>
      <w:r w:rsidR="0024433C" w:rsidRPr="00FA28A6">
        <w:t>ing</w:t>
      </w:r>
      <w:r w:rsidRPr="00FA28A6">
        <w:t xml:space="preserve"> </w:t>
      </w:r>
      <w:r w:rsidR="0024433C" w:rsidRPr="00FA28A6">
        <w:t xml:space="preserve">of </w:t>
      </w:r>
      <w:r w:rsidRPr="00FA28A6">
        <w:t xml:space="preserve">this </w:t>
      </w:r>
      <w:r w:rsidR="00806766" w:rsidRPr="00FA28A6">
        <w:t>Agreement, who</w:t>
      </w:r>
      <w:r w:rsidRPr="00FA28A6">
        <w:rPr>
          <w:color w:val="000000"/>
        </w:rPr>
        <w:t xml:space="preserve"> provide access via its Secure Network for its Authorized Users as defined in this Agreement, and is responsible for the payments specified in the attached Appendices and for the implementation of the Agreement.</w:t>
      </w:r>
      <w:r w:rsidR="00393F86" w:rsidRPr="00FA28A6">
        <w:rPr>
          <w:color w:val="000000"/>
        </w:rPr>
        <w:t xml:space="preserve"> </w:t>
      </w:r>
      <w:r w:rsidRPr="00FA28A6">
        <w:t xml:space="preserve">Appendix A will include information on </w:t>
      </w:r>
      <w:r w:rsidR="00D17945">
        <w:t>the specific Authentication method and valid parameters</w:t>
      </w:r>
      <w:r w:rsidRPr="00FA28A6">
        <w:t xml:space="preserve"> for the Secure Network which are covered by this Agreement. </w:t>
      </w:r>
    </w:p>
    <w:p w14:paraId="0F0BBC68" w14:textId="77777777" w:rsidR="009977FF" w:rsidRPr="00FA28A6" w:rsidRDefault="00BD348A" w:rsidP="00203E24">
      <w:pPr>
        <w:widowControl/>
        <w:ind w:left="1440"/>
        <w:rPr>
          <w:i/>
          <w:color w:val="808080" w:themeColor="background1" w:themeShade="80"/>
          <w:lang w:val="fr-FR"/>
        </w:rPr>
      </w:pPr>
      <w:r w:rsidRPr="00FA28A6">
        <w:rPr>
          <w:b/>
          <w:bCs/>
          <w:i/>
          <w:color w:val="808080" w:themeColor="background1" w:themeShade="80"/>
          <w:bdr w:val="nil"/>
          <w:lang w:val="fr-FR"/>
        </w:rPr>
        <w:t>Client</w:t>
      </w:r>
      <w:r w:rsidR="00FA28A6">
        <w:rPr>
          <w:b/>
          <w:bCs/>
          <w:i/>
          <w:color w:val="808080" w:themeColor="background1" w:themeShade="80"/>
          <w:bdr w:val="nil"/>
          <w:lang w:val="fr-FR"/>
        </w:rPr>
        <w:t xml:space="preserve"> </w:t>
      </w:r>
      <w:r w:rsidRPr="00FA28A6">
        <w:rPr>
          <w:i/>
          <w:color w:val="808080" w:themeColor="background1" w:themeShade="80"/>
          <w:bdr w:val="nil"/>
          <w:lang w:val="fr-FR"/>
        </w:rPr>
        <w:t>: le client nommé ci-dessus, selon les indications de l</w:t>
      </w:r>
      <w:r w:rsidR="00393F86" w:rsidRPr="00FA28A6">
        <w:rPr>
          <w:i/>
          <w:color w:val="808080" w:themeColor="background1" w:themeShade="80"/>
          <w:bdr w:val="nil"/>
          <w:lang w:val="fr-FR"/>
        </w:rPr>
        <w:t>’</w:t>
      </w:r>
      <w:r w:rsidRPr="00FA28A6">
        <w:rPr>
          <w:i/>
          <w:color w:val="808080" w:themeColor="background1" w:themeShade="80"/>
          <w:bdr w:val="nil"/>
          <w:lang w:val="fr-FR"/>
        </w:rPr>
        <w:t>annexe A, qui a autorisé la signature du présent Contrat, qui fournit à ses Utilisateurs autorisés, selon la définition ci-dessus, l</w:t>
      </w:r>
      <w:r w:rsidR="00393F86" w:rsidRPr="00FA28A6">
        <w:rPr>
          <w:i/>
          <w:color w:val="808080" w:themeColor="background1" w:themeShade="80"/>
          <w:bdr w:val="nil"/>
          <w:lang w:val="fr-FR"/>
        </w:rPr>
        <w:t>’</w:t>
      </w:r>
      <w:r w:rsidRPr="00FA28A6">
        <w:rPr>
          <w:i/>
          <w:color w:val="808080" w:themeColor="background1" w:themeShade="80"/>
          <w:bdr w:val="nil"/>
          <w:lang w:val="fr-FR"/>
        </w:rPr>
        <w:t>accès par le biais de son Réseau sécurisé, et qui est responsable des paiements indiqués dans les annexes jointes et de l</w:t>
      </w:r>
      <w:r w:rsidR="00393F86" w:rsidRPr="00FA28A6">
        <w:rPr>
          <w:i/>
          <w:color w:val="808080" w:themeColor="background1" w:themeShade="80"/>
          <w:bdr w:val="nil"/>
          <w:lang w:val="fr-FR"/>
        </w:rPr>
        <w:t>’</w:t>
      </w:r>
      <w:r w:rsidRPr="00FA28A6">
        <w:rPr>
          <w:i/>
          <w:color w:val="808080" w:themeColor="background1" w:themeShade="80"/>
          <w:bdr w:val="nil"/>
          <w:lang w:val="fr-FR"/>
        </w:rPr>
        <w:t>exécution du Contrat.</w:t>
      </w:r>
      <w:r w:rsidR="00393F86" w:rsidRPr="00FA28A6">
        <w:rPr>
          <w:i/>
          <w:color w:val="808080" w:themeColor="background1" w:themeShade="80"/>
          <w:bdr w:val="nil"/>
          <w:lang w:val="fr-FR"/>
        </w:rPr>
        <w:t xml:space="preserve"> </w:t>
      </w:r>
      <w:r w:rsidRPr="00FA28A6">
        <w:rPr>
          <w:i/>
          <w:color w:val="808080" w:themeColor="background1" w:themeShade="80"/>
          <w:bdr w:val="nil"/>
          <w:lang w:val="fr-FR"/>
        </w:rPr>
        <w:t>L</w:t>
      </w:r>
      <w:r w:rsidR="00393F86" w:rsidRPr="00FA28A6">
        <w:rPr>
          <w:i/>
          <w:color w:val="808080" w:themeColor="background1" w:themeShade="80"/>
          <w:bdr w:val="nil"/>
          <w:lang w:val="fr-FR"/>
        </w:rPr>
        <w:t>’</w:t>
      </w:r>
      <w:r w:rsidRPr="00FA28A6">
        <w:rPr>
          <w:i/>
          <w:color w:val="808080" w:themeColor="background1" w:themeShade="80"/>
          <w:bdr w:val="nil"/>
          <w:lang w:val="fr-FR"/>
        </w:rPr>
        <w:t xml:space="preserve">annexe A fournit des renseignements sur </w:t>
      </w:r>
      <w:r w:rsidR="004B58CA" w:rsidRPr="00FA28A6">
        <w:rPr>
          <w:i/>
          <w:color w:val="808080" w:themeColor="background1" w:themeShade="80"/>
          <w:bdr w:val="nil"/>
          <w:lang w:val="fr-FR"/>
        </w:rPr>
        <w:t>la méthode d'authentification et paramètres valide</w:t>
      </w:r>
      <w:r w:rsidR="00D17945">
        <w:rPr>
          <w:i/>
          <w:color w:val="808080" w:themeColor="background1" w:themeShade="80"/>
          <w:bdr w:val="nil"/>
          <w:lang w:val="fr-FR"/>
        </w:rPr>
        <w:t xml:space="preserve">s </w:t>
      </w:r>
      <w:r w:rsidR="00D17945" w:rsidRPr="00D17945">
        <w:rPr>
          <w:i/>
          <w:color w:val="808080" w:themeColor="background1" w:themeShade="80"/>
          <w:bdr w:val="nil"/>
          <w:lang w:val="fr-FR"/>
        </w:rPr>
        <w:t>spécifique</w:t>
      </w:r>
      <w:r w:rsidRPr="00FA28A6">
        <w:rPr>
          <w:i/>
          <w:color w:val="808080" w:themeColor="background1" w:themeShade="80"/>
          <w:bdr w:val="nil"/>
          <w:lang w:val="fr-FR"/>
        </w:rPr>
        <w:t xml:space="preserve"> du Réseau sécurisé qui font l</w:t>
      </w:r>
      <w:r w:rsidR="00393F86" w:rsidRPr="00FA28A6">
        <w:rPr>
          <w:i/>
          <w:color w:val="808080" w:themeColor="background1" w:themeShade="80"/>
          <w:bdr w:val="nil"/>
          <w:lang w:val="fr-FR"/>
        </w:rPr>
        <w:t>’</w:t>
      </w:r>
      <w:r w:rsidRPr="00FA28A6">
        <w:rPr>
          <w:i/>
          <w:color w:val="808080" w:themeColor="background1" w:themeShade="80"/>
          <w:bdr w:val="nil"/>
          <w:lang w:val="fr-FR"/>
        </w:rPr>
        <w:t xml:space="preserve">objet du présent Contrat. </w:t>
      </w:r>
    </w:p>
    <w:p w14:paraId="504788BE" w14:textId="77777777" w:rsidR="009977FF" w:rsidRPr="00FA28A6" w:rsidRDefault="009977FF" w:rsidP="00A55A39">
      <w:pPr>
        <w:pStyle w:val="Retraitcorpsdetexte2"/>
        <w:rPr>
          <w:lang w:val="fr-FR"/>
        </w:rPr>
      </w:pPr>
    </w:p>
    <w:p w14:paraId="6355CC3E" w14:textId="77777777" w:rsidR="009977FF" w:rsidRPr="00FA28A6" w:rsidRDefault="00BD348A" w:rsidP="00A55A39">
      <w:pPr>
        <w:ind w:left="1440" w:hanging="720"/>
        <w:rPr>
          <w:color w:val="000000"/>
          <w:lang w:val="fr-FR"/>
        </w:rPr>
      </w:pPr>
      <w:r w:rsidRPr="00FA28A6">
        <w:rPr>
          <w:rFonts w:eastAsia="Calibri"/>
          <w:color w:val="000000"/>
        </w:rPr>
        <w:t>3.</w:t>
      </w:r>
      <w:r w:rsidRPr="00FA28A6">
        <w:rPr>
          <w:rFonts w:eastAsia="Calibri"/>
          <w:color w:val="000000"/>
        </w:rPr>
        <w:tab/>
      </w:r>
      <w:r w:rsidRPr="00FA28A6">
        <w:rPr>
          <w:b/>
          <w:color w:val="000000"/>
        </w:rPr>
        <w:t>Electronic Products</w:t>
      </w:r>
      <w:r w:rsidRPr="00FA28A6">
        <w:rPr>
          <w:b/>
        </w:rPr>
        <w:t xml:space="preserve"> -</w:t>
      </w:r>
      <w:r w:rsidRPr="00FA28A6">
        <w:t xml:space="preserve"> </w:t>
      </w:r>
      <w:r w:rsidRPr="00FA28A6">
        <w:rPr>
          <w:color w:val="000000"/>
        </w:rPr>
        <w:t xml:space="preserve">All products, services and content available in Wiley Online Library </w:t>
      </w:r>
      <w:r w:rsidR="004B58CA" w:rsidRPr="00FA28A6">
        <w:rPr>
          <w:color w:val="000000"/>
        </w:rPr>
        <w:t xml:space="preserve">(or other platforms designated by Wiley) </w:t>
      </w:r>
      <w:r w:rsidRPr="00FA28A6">
        <w:rPr>
          <w:color w:val="000000"/>
        </w:rPr>
        <w:t>shall be deemed included within the definition of Electronic Products.</w:t>
      </w:r>
      <w:r w:rsidR="00393F86" w:rsidRPr="00FA28A6">
        <w:rPr>
          <w:color w:val="000000"/>
        </w:rPr>
        <w:t xml:space="preserve"> </w:t>
      </w:r>
      <w:r w:rsidRPr="00FA28A6">
        <w:rPr>
          <w:color w:val="000000"/>
        </w:rPr>
        <w:t>Details specific to the type of electronic products or services licensed hereunder as well as pricing and the Customer</w:t>
      </w:r>
      <w:r w:rsidR="00393F86" w:rsidRPr="00FA28A6">
        <w:rPr>
          <w:color w:val="000000"/>
        </w:rPr>
        <w:t>’</w:t>
      </w:r>
      <w:r w:rsidRPr="00FA28A6">
        <w:rPr>
          <w:color w:val="000000"/>
        </w:rPr>
        <w:t>s access rights are provided in the appropriate Appendix.</w:t>
      </w:r>
      <w:r w:rsidR="00393F86" w:rsidRPr="00FA28A6">
        <w:rPr>
          <w:color w:val="000000"/>
        </w:rPr>
        <w:t xml:space="preserve"> </w:t>
      </w:r>
      <w:r w:rsidRPr="00FA28A6">
        <w:rPr>
          <w:color w:val="000000"/>
          <w:lang w:val="fr-FR"/>
        </w:rPr>
        <w:t xml:space="preserve">These products and services are defined as </w:t>
      </w:r>
      <w:r w:rsidRPr="00EC502F">
        <w:rPr>
          <w:color w:val="000000"/>
          <w:lang w:val="fr-FR"/>
        </w:rPr>
        <w:t>follows</w:t>
      </w:r>
      <w:r w:rsidRPr="00FA28A6">
        <w:rPr>
          <w:color w:val="000000"/>
          <w:lang w:val="fr-FR"/>
        </w:rPr>
        <w:t>:</w:t>
      </w:r>
    </w:p>
    <w:p w14:paraId="6D8963F3" w14:textId="57E6686C" w:rsidR="009977FF" w:rsidRPr="00FA28A6" w:rsidRDefault="007A7427" w:rsidP="00A55A39">
      <w:pPr>
        <w:ind w:left="1440"/>
        <w:rPr>
          <w:i/>
          <w:color w:val="808080" w:themeColor="background1" w:themeShade="80"/>
        </w:rPr>
      </w:pPr>
      <w:r w:rsidRPr="00FA28A6">
        <w:rPr>
          <w:b/>
          <w:bCs/>
          <w:i/>
          <w:color w:val="808080" w:themeColor="background1" w:themeShade="80"/>
          <w:bdr w:val="nil"/>
          <w:lang w:val="fr-FR"/>
        </w:rPr>
        <w:t>Produits électroniques</w:t>
      </w:r>
      <w:r w:rsidR="004B58CA" w:rsidRPr="00FA28A6">
        <w:rPr>
          <w:b/>
          <w:bCs/>
          <w:i/>
          <w:color w:val="808080" w:themeColor="background1" w:themeShade="80"/>
          <w:bdr w:val="nil"/>
          <w:lang w:val="fr-FR"/>
        </w:rPr>
        <w:t xml:space="preserve"> </w:t>
      </w:r>
      <w:r w:rsidR="00BD348A" w:rsidRPr="00FA28A6">
        <w:rPr>
          <w:b/>
          <w:bCs/>
          <w:i/>
          <w:color w:val="808080" w:themeColor="background1" w:themeShade="80"/>
          <w:bdr w:val="nil"/>
          <w:lang w:val="fr-FR"/>
        </w:rPr>
        <w:t>:</w:t>
      </w:r>
      <w:r w:rsidR="00BD348A" w:rsidRPr="00FA28A6">
        <w:rPr>
          <w:i/>
          <w:color w:val="808080" w:themeColor="background1" w:themeShade="80"/>
          <w:bdr w:val="nil"/>
          <w:lang w:val="fr-FR"/>
        </w:rPr>
        <w:t xml:space="preserve"> tous les produits, services et contenus disponibles dans </w:t>
      </w:r>
      <w:r w:rsidR="00C20423">
        <w:rPr>
          <w:i/>
          <w:color w:val="808080" w:themeColor="background1" w:themeShade="80"/>
          <w:bdr w:val="nil"/>
          <w:lang w:val="fr-FR"/>
        </w:rPr>
        <w:t>Wiley Online Library</w:t>
      </w:r>
      <w:r w:rsidR="00BD348A" w:rsidRPr="00FA28A6">
        <w:rPr>
          <w:i/>
          <w:color w:val="808080" w:themeColor="background1" w:themeShade="80"/>
          <w:bdr w:val="nil"/>
          <w:lang w:val="fr-FR"/>
        </w:rPr>
        <w:t xml:space="preserve"> </w:t>
      </w:r>
      <w:r w:rsidR="004B58CA" w:rsidRPr="00FA28A6">
        <w:rPr>
          <w:i/>
          <w:color w:val="808080" w:themeColor="background1" w:themeShade="80"/>
          <w:bdr w:val="nil"/>
          <w:lang w:val="fr-HT"/>
        </w:rPr>
        <w:t xml:space="preserve">(ou des autres plateformes désignées par Wiley) </w:t>
      </w:r>
      <w:r w:rsidR="00BD348A" w:rsidRPr="00FA28A6">
        <w:rPr>
          <w:i/>
          <w:color w:val="808080" w:themeColor="background1" w:themeShade="80"/>
          <w:bdr w:val="nil"/>
          <w:lang w:val="fr-FR"/>
        </w:rPr>
        <w:t>relèvent de la définition de Produits électroniques.</w:t>
      </w:r>
      <w:r w:rsidR="00393F86" w:rsidRPr="00FA28A6">
        <w:rPr>
          <w:i/>
          <w:color w:val="808080" w:themeColor="background1" w:themeShade="80"/>
          <w:bdr w:val="nil"/>
          <w:lang w:val="fr-FR"/>
        </w:rPr>
        <w:t xml:space="preserve"> </w:t>
      </w:r>
      <w:r w:rsidR="00BD348A" w:rsidRPr="00FA28A6">
        <w:rPr>
          <w:i/>
          <w:color w:val="808080" w:themeColor="background1" w:themeShade="80"/>
          <w:bdr w:val="nil"/>
          <w:lang w:val="fr-FR"/>
        </w:rPr>
        <w:t xml:space="preserve">Les annexes fournissent des précisions sur les produits et services électroniques sous licence, sur leurs prix et </w:t>
      </w:r>
      <w:r w:rsidR="00BD348A" w:rsidRPr="00FA28A6">
        <w:rPr>
          <w:i/>
          <w:color w:val="808080" w:themeColor="background1" w:themeShade="80"/>
          <w:bdr w:val="nil"/>
          <w:lang w:val="fr-FR"/>
        </w:rPr>
        <w:lastRenderedPageBreak/>
        <w:t>sur les droits d</w:t>
      </w:r>
      <w:r w:rsidR="00393F86" w:rsidRPr="00FA28A6">
        <w:rPr>
          <w:i/>
          <w:color w:val="808080" w:themeColor="background1" w:themeShade="80"/>
          <w:bdr w:val="nil"/>
          <w:lang w:val="fr-FR"/>
        </w:rPr>
        <w:t>’</w:t>
      </w:r>
      <w:r w:rsidR="00BD348A" w:rsidRPr="00FA28A6">
        <w:rPr>
          <w:i/>
          <w:color w:val="808080" w:themeColor="background1" w:themeShade="80"/>
          <w:bdr w:val="nil"/>
          <w:lang w:val="fr-FR"/>
        </w:rPr>
        <w:t>accès des Clients.</w:t>
      </w:r>
      <w:r w:rsidR="00393F86" w:rsidRPr="00FA28A6">
        <w:rPr>
          <w:i/>
          <w:color w:val="808080" w:themeColor="background1" w:themeShade="80"/>
          <w:bdr w:val="nil"/>
          <w:lang w:val="fr-FR"/>
        </w:rPr>
        <w:t xml:space="preserve"> </w:t>
      </w:r>
      <w:r w:rsidR="00BD348A" w:rsidRPr="00FA28A6">
        <w:rPr>
          <w:i/>
          <w:color w:val="808080" w:themeColor="background1" w:themeShade="80"/>
          <w:bdr w:val="nil"/>
        </w:rPr>
        <w:t>Ces produits et services sont définis ci-après :</w:t>
      </w:r>
    </w:p>
    <w:p w14:paraId="4ACC6407" w14:textId="77777777" w:rsidR="009977FF" w:rsidRPr="00FA28A6" w:rsidRDefault="009977FF" w:rsidP="00A55A39">
      <w:pPr>
        <w:ind w:left="1440"/>
        <w:rPr>
          <w:color w:val="000000"/>
        </w:rPr>
      </w:pPr>
    </w:p>
    <w:p w14:paraId="1E263909" w14:textId="77777777" w:rsidR="009977FF" w:rsidRPr="00FA28A6" w:rsidRDefault="00BD348A" w:rsidP="00A55A39">
      <w:pPr>
        <w:ind w:left="2160" w:hanging="720"/>
        <w:rPr>
          <w:color w:val="000000"/>
        </w:rPr>
      </w:pPr>
      <w:r w:rsidRPr="00FA28A6">
        <w:rPr>
          <w:color w:val="000000"/>
        </w:rPr>
        <w:t>a.</w:t>
      </w:r>
      <w:r w:rsidRPr="00FA28A6">
        <w:rPr>
          <w:color w:val="000000"/>
        </w:rPr>
        <w:tab/>
      </w:r>
      <w:r w:rsidRPr="00FA28A6">
        <w:rPr>
          <w:b/>
          <w:color w:val="000000"/>
        </w:rPr>
        <w:t xml:space="preserve">Licensed Electronic Products - </w:t>
      </w:r>
      <w:r w:rsidRPr="00FA28A6">
        <w:rPr>
          <w:color w:val="000000"/>
        </w:rPr>
        <w:t>The electronic (online) editions of Wiley journals and other publications and the content therein, including but not limited to major reference works, Current Protocols laboratory manuals and databases which the Customer has licensed hereunder as specified herein and in the appropriate Appendices.</w:t>
      </w:r>
    </w:p>
    <w:p w14:paraId="3B66D59A" w14:textId="77777777" w:rsidR="009977FF" w:rsidRPr="00FA28A6" w:rsidRDefault="00F96ACC" w:rsidP="00A55A39">
      <w:pPr>
        <w:ind w:left="2160"/>
        <w:rPr>
          <w:color w:val="000000"/>
          <w:lang w:val="fr-FR"/>
        </w:rPr>
      </w:pPr>
      <w:r>
        <w:rPr>
          <w:b/>
          <w:bCs/>
          <w:color w:val="808080" w:themeColor="background1" w:themeShade="80"/>
          <w:bdr w:val="nil"/>
          <w:lang w:val="fr-FR"/>
        </w:rPr>
        <w:t>Produits Électroniques sous Licence</w:t>
      </w:r>
      <w:r w:rsidR="00FA28A6">
        <w:rPr>
          <w:b/>
          <w:bCs/>
          <w:color w:val="808080" w:themeColor="background1" w:themeShade="80"/>
          <w:bdr w:val="nil"/>
          <w:lang w:val="fr-FR"/>
        </w:rPr>
        <w:t xml:space="preserve"> </w:t>
      </w:r>
      <w:r w:rsidR="00BD348A" w:rsidRPr="00FA28A6">
        <w:rPr>
          <w:b/>
          <w:bCs/>
          <w:color w:val="808080" w:themeColor="background1" w:themeShade="80"/>
          <w:bdr w:val="nil"/>
          <w:lang w:val="fr-FR"/>
        </w:rPr>
        <w:t xml:space="preserve">: </w:t>
      </w:r>
      <w:r w:rsidR="00BD348A" w:rsidRPr="00FA28A6">
        <w:rPr>
          <w:color w:val="808080" w:themeColor="background1" w:themeShade="80"/>
          <w:bdr w:val="nil"/>
          <w:lang w:val="fr-FR"/>
        </w:rPr>
        <w:t>éditions électroniques (en ligne) des revues et autres publications Wiley et de leur contenu, notamment, sans toutefois s</w:t>
      </w:r>
      <w:r w:rsidR="00393F86" w:rsidRPr="00FA28A6">
        <w:rPr>
          <w:color w:val="808080" w:themeColor="background1" w:themeShade="80"/>
          <w:bdr w:val="nil"/>
          <w:lang w:val="fr-FR"/>
        </w:rPr>
        <w:t>’</w:t>
      </w:r>
      <w:r w:rsidR="00BD348A" w:rsidRPr="00FA28A6">
        <w:rPr>
          <w:color w:val="808080" w:themeColor="background1" w:themeShade="80"/>
          <w:bdr w:val="nil"/>
          <w:lang w:val="fr-FR"/>
        </w:rPr>
        <w:t>y limiter, de grands ouvrages de référence, de manuels de laboratoire de protocoles en vigueur et de bases de données pour lesquelles les Clients a accordé une licence, selon les indications des présentes et des annexes correspondantes</w:t>
      </w:r>
      <w:r w:rsidR="00BD348A" w:rsidRPr="00FA28A6">
        <w:rPr>
          <w:color w:val="000000"/>
          <w:bdr w:val="nil"/>
          <w:lang w:val="fr-FR"/>
        </w:rPr>
        <w:t>.</w:t>
      </w:r>
    </w:p>
    <w:p w14:paraId="731D4BC9" w14:textId="77777777" w:rsidR="009977FF" w:rsidRPr="00FA28A6" w:rsidRDefault="009977FF" w:rsidP="00A55A39">
      <w:pPr>
        <w:ind w:left="2160" w:hanging="720"/>
        <w:rPr>
          <w:color w:val="000000"/>
          <w:lang w:val="fr-FR"/>
        </w:rPr>
      </w:pPr>
    </w:p>
    <w:p w14:paraId="45F14BDD" w14:textId="77777777" w:rsidR="009977FF" w:rsidRPr="00FA28A6" w:rsidRDefault="00BD348A" w:rsidP="00A55A39">
      <w:pPr>
        <w:ind w:left="2160"/>
        <w:rPr>
          <w:color w:val="000000"/>
        </w:rPr>
      </w:pPr>
      <w:r w:rsidRPr="00FA28A6">
        <w:rPr>
          <w:color w:val="000000"/>
        </w:rPr>
        <w:t>Licensed Electronic Products are listed in the Appendices as follows:</w:t>
      </w:r>
    </w:p>
    <w:p w14:paraId="54F84236" w14:textId="77777777" w:rsidR="009977FF" w:rsidRPr="00FA28A6" w:rsidRDefault="00BD348A" w:rsidP="00A55A39">
      <w:pPr>
        <w:ind w:left="2160"/>
        <w:rPr>
          <w:i/>
          <w:color w:val="808080" w:themeColor="background1" w:themeShade="80"/>
          <w:lang w:val="fr-FR"/>
        </w:rPr>
      </w:pPr>
      <w:r w:rsidRPr="00FA28A6">
        <w:rPr>
          <w:i/>
          <w:color w:val="808080" w:themeColor="background1" w:themeShade="80"/>
          <w:bdr w:val="nil"/>
          <w:lang w:val="fr-FR"/>
        </w:rPr>
        <w:t xml:space="preserve">Les </w:t>
      </w:r>
      <w:r w:rsidR="00F96ACC">
        <w:rPr>
          <w:i/>
          <w:color w:val="808080" w:themeColor="background1" w:themeShade="80"/>
          <w:bdr w:val="nil"/>
          <w:lang w:val="fr-FR"/>
        </w:rPr>
        <w:t>Produits Électroniques sous Licence</w:t>
      </w:r>
      <w:r w:rsidRPr="00FA28A6">
        <w:rPr>
          <w:i/>
          <w:color w:val="808080" w:themeColor="background1" w:themeShade="80"/>
          <w:bdr w:val="nil"/>
          <w:lang w:val="fr-FR"/>
        </w:rPr>
        <w:t xml:space="preserve"> sont énumérés dans les annexes suivantes</w:t>
      </w:r>
      <w:r w:rsidR="00FA28A6">
        <w:rPr>
          <w:i/>
          <w:color w:val="808080" w:themeColor="background1" w:themeShade="80"/>
          <w:bdr w:val="nil"/>
          <w:lang w:val="fr-FR"/>
        </w:rPr>
        <w:t xml:space="preserve"> </w:t>
      </w:r>
      <w:r w:rsidRPr="00FA28A6">
        <w:rPr>
          <w:i/>
          <w:color w:val="808080" w:themeColor="background1" w:themeShade="80"/>
          <w:bdr w:val="nil"/>
          <w:lang w:val="fr-FR"/>
        </w:rPr>
        <w:t>:</w:t>
      </w:r>
    </w:p>
    <w:tbl>
      <w:tblPr>
        <w:tblStyle w:val="Grilledutableau"/>
        <w:tblW w:w="8298" w:type="dxa"/>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1"/>
        <w:gridCol w:w="4217"/>
      </w:tblGrid>
      <w:tr w:rsidR="00D64782" w:rsidRPr="00C20423" w14:paraId="1C3C0D26" w14:textId="77777777" w:rsidTr="00D64782">
        <w:tc>
          <w:tcPr>
            <w:tcW w:w="4081" w:type="dxa"/>
          </w:tcPr>
          <w:p w14:paraId="53110528" w14:textId="77777777" w:rsidR="00D64782" w:rsidRPr="00FA28A6" w:rsidRDefault="00D64782" w:rsidP="00A55A39">
            <w:pPr>
              <w:tabs>
                <w:tab w:val="left" w:pos="1710"/>
              </w:tabs>
              <w:ind w:left="79"/>
              <w:rPr>
                <w:color w:val="000000"/>
              </w:rPr>
            </w:pPr>
            <w:r w:rsidRPr="00FA28A6">
              <w:rPr>
                <w:color w:val="000000"/>
              </w:rPr>
              <w:t xml:space="preserve">Appendix B Online Journals </w:t>
            </w:r>
          </w:p>
          <w:p w14:paraId="4EFFACD1" w14:textId="77777777" w:rsidR="00D64782" w:rsidRPr="00FA28A6" w:rsidRDefault="00D64782" w:rsidP="00A55A39">
            <w:pPr>
              <w:tabs>
                <w:tab w:val="left" w:pos="1710"/>
              </w:tabs>
              <w:ind w:left="79"/>
              <w:rPr>
                <w:color w:val="000000"/>
              </w:rPr>
            </w:pPr>
            <w:r w:rsidRPr="00FA28A6">
              <w:rPr>
                <w:color w:val="000000"/>
              </w:rPr>
              <w:t xml:space="preserve">Appendix C Journal Backfiles </w:t>
            </w:r>
          </w:p>
          <w:p w14:paraId="4195AD3C" w14:textId="77777777" w:rsidR="00D64782" w:rsidRPr="00FA28A6" w:rsidRDefault="00D64782" w:rsidP="00A55A39">
            <w:pPr>
              <w:tabs>
                <w:tab w:val="left" w:pos="1710"/>
              </w:tabs>
              <w:ind w:left="79"/>
              <w:rPr>
                <w:color w:val="000000"/>
              </w:rPr>
            </w:pPr>
            <w:r w:rsidRPr="00FA28A6">
              <w:rPr>
                <w:color w:val="000000"/>
              </w:rPr>
              <w:t>Appendix D Online Reference Works</w:t>
            </w:r>
          </w:p>
          <w:p w14:paraId="2623B270" w14:textId="77777777" w:rsidR="00D64782" w:rsidRPr="00FA28A6" w:rsidRDefault="00D64782" w:rsidP="00A55A39">
            <w:pPr>
              <w:tabs>
                <w:tab w:val="left" w:pos="1710"/>
              </w:tabs>
              <w:ind w:left="79"/>
              <w:rPr>
                <w:color w:val="000000"/>
              </w:rPr>
            </w:pPr>
            <w:r w:rsidRPr="00FA28A6">
              <w:rPr>
                <w:color w:val="000000"/>
              </w:rPr>
              <w:t>Appendix E Online Books</w:t>
            </w:r>
          </w:p>
          <w:p w14:paraId="42812BC8" w14:textId="77777777" w:rsidR="00D64782" w:rsidRPr="00FA28A6" w:rsidRDefault="00D64782" w:rsidP="00A55A39">
            <w:pPr>
              <w:tabs>
                <w:tab w:val="left" w:pos="1710"/>
              </w:tabs>
              <w:ind w:left="79"/>
              <w:rPr>
                <w:color w:val="000000"/>
              </w:rPr>
            </w:pPr>
            <w:r w:rsidRPr="00FA28A6">
              <w:rPr>
                <w:color w:val="000000"/>
              </w:rPr>
              <w:t>Appendix F The Cochrane Library</w:t>
            </w:r>
          </w:p>
          <w:p w14:paraId="7079813A" w14:textId="77777777" w:rsidR="00D64782" w:rsidRPr="00FA28A6" w:rsidRDefault="00D64782" w:rsidP="00A55A39">
            <w:pPr>
              <w:tabs>
                <w:tab w:val="left" w:pos="1710"/>
              </w:tabs>
              <w:ind w:left="79"/>
              <w:rPr>
                <w:color w:val="000000"/>
              </w:rPr>
            </w:pPr>
            <w:r w:rsidRPr="00FA28A6">
              <w:rPr>
                <w:color w:val="000000"/>
              </w:rPr>
              <w:t xml:space="preserve">Appendix G Current Protocols </w:t>
            </w:r>
          </w:p>
          <w:p w14:paraId="005F8BA8" w14:textId="77777777" w:rsidR="00D64782" w:rsidRPr="00FA28A6" w:rsidRDefault="00D64782" w:rsidP="00A55A39">
            <w:pPr>
              <w:tabs>
                <w:tab w:val="left" w:pos="1710"/>
              </w:tabs>
              <w:ind w:left="79"/>
              <w:rPr>
                <w:color w:val="000000"/>
              </w:rPr>
            </w:pPr>
            <w:r w:rsidRPr="00FA28A6">
              <w:rPr>
                <w:color w:val="000000"/>
              </w:rPr>
              <w:t>Appendix H Databases</w:t>
            </w:r>
          </w:p>
          <w:p w14:paraId="6C7D49A0" w14:textId="77777777" w:rsidR="00D64782" w:rsidRPr="00FA28A6" w:rsidRDefault="00D64782" w:rsidP="00A55A39">
            <w:pPr>
              <w:tabs>
                <w:tab w:val="left" w:pos="1710"/>
              </w:tabs>
              <w:ind w:left="79"/>
              <w:rPr>
                <w:color w:val="000000"/>
              </w:rPr>
            </w:pPr>
            <w:r w:rsidRPr="00FA28A6">
              <w:rPr>
                <w:color w:val="000000"/>
              </w:rPr>
              <w:t>Appendix I Essential Evidence Plus</w:t>
            </w:r>
          </w:p>
          <w:p w14:paraId="1D7E75AA" w14:textId="77777777" w:rsidR="00D64782" w:rsidRPr="00FA28A6" w:rsidRDefault="00D64782" w:rsidP="00A55A39">
            <w:pPr>
              <w:tabs>
                <w:tab w:val="left" w:pos="1710"/>
              </w:tabs>
              <w:ind w:left="79"/>
              <w:rPr>
                <w:color w:val="000000"/>
              </w:rPr>
            </w:pPr>
            <w:r w:rsidRPr="00FA28A6">
              <w:rPr>
                <w:color w:val="000000"/>
              </w:rPr>
              <w:t>Appendix J ArticleSelect</w:t>
            </w:r>
          </w:p>
          <w:p w14:paraId="1774CA42" w14:textId="77777777" w:rsidR="00D64782" w:rsidRPr="00FA28A6" w:rsidRDefault="00D64782" w:rsidP="00A55A39">
            <w:pPr>
              <w:tabs>
                <w:tab w:val="left" w:pos="1710"/>
              </w:tabs>
              <w:ind w:left="79"/>
              <w:rPr>
                <w:color w:val="000000"/>
              </w:rPr>
            </w:pPr>
            <w:r w:rsidRPr="00FA28A6">
              <w:rPr>
                <w:color w:val="000000"/>
              </w:rPr>
              <w:t>Appendix K AnthroSource</w:t>
            </w:r>
          </w:p>
          <w:p w14:paraId="76801519" w14:textId="77777777" w:rsidR="00D64782" w:rsidRPr="00FA28A6" w:rsidRDefault="00D64782" w:rsidP="00A55A39">
            <w:pPr>
              <w:tabs>
                <w:tab w:val="left" w:pos="1710"/>
              </w:tabs>
              <w:ind w:left="79"/>
              <w:rPr>
                <w:color w:val="000000"/>
              </w:rPr>
            </w:pPr>
            <w:r w:rsidRPr="00FA28A6">
              <w:rPr>
                <w:color w:val="000000"/>
              </w:rPr>
              <w:t>Appendix L Digital Archives</w:t>
            </w:r>
          </w:p>
          <w:p w14:paraId="2AB65918" w14:textId="77777777" w:rsidR="00D64782" w:rsidRPr="00EC502F" w:rsidRDefault="00D64782" w:rsidP="00A55A39">
            <w:pPr>
              <w:rPr>
                <w:i/>
                <w:color w:val="808080" w:themeColor="background1" w:themeShade="80"/>
              </w:rPr>
            </w:pPr>
          </w:p>
        </w:tc>
        <w:tc>
          <w:tcPr>
            <w:tcW w:w="4217" w:type="dxa"/>
          </w:tcPr>
          <w:p w14:paraId="3084AEAF" w14:textId="77777777" w:rsidR="00D64782" w:rsidRPr="00FA28A6" w:rsidRDefault="00D64782" w:rsidP="00A55A39">
            <w:pPr>
              <w:tabs>
                <w:tab w:val="left" w:pos="-30"/>
                <w:tab w:val="left" w:pos="1710"/>
              </w:tabs>
              <w:rPr>
                <w:i/>
                <w:color w:val="808080" w:themeColor="background1" w:themeShade="80"/>
                <w:bdr w:val="nil"/>
                <w:lang w:val="fr-FR"/>
              </w:rPr>
            </w:pPr>
            <w:r w:rsidRPr="00FA28A6">
              <w:rPr>
                <w:i/>
                <w:color w:val="808080" w:themeColor="background1" w:themeShade="80"/>
                <w:bdr w:val="nil"/>
                <w:lang w:val="fr-FR"/>
              </w:rPr>
              <w:t xml:space="preserve">Annexe B – Revues en ligne </w:t>
            </w:r>
          </w:p>
          <w:p w14:paraId="6D2E358E" w14:textId="2AED70E6" w:rsidR="00D64782" w:rsidRPr="00FA28A6" w:rsidRDefault="00D64782" w:rsidP="00A55A39">
            <w:pPr>
              <w:tabs>
                <w:tab w:val="left" w:pos="-30"/>
                <w:tab w:val="left" w:pos="1710"/>
              </w:tabs>
              <w:rPr>
                <w:i/>
                <w:color w:val="808080" w:themeColor="background1" w:themeShade="80"/>
                <w:lang w:val="fr-FR"/>
              </w:rPr>
            </w:pPr>
            <w:r w:rsidRPr="00FA28A6">
              <w:rPr>
                <w:i/>
                <w:color w:val="808080" w:themeColor="background1" w:themeShade="80"/>
                <w:bdr w:val="nil"/>
                <w:lang w:val="fr-FR"/>
              </w:rPr>
              <w:t xml:space="preserve">Annexe C – </w:t>
            </w:r>
            <w:r w:rsidR="000D62E0">
              <w:rPr>
                <w:i/>
                <w:color w:val="808080" w:themeColor="background1" w:themeShade="80"/>
                <w:bdr w:val="nil"/>
                <w:lang w:val="fr-FR"/>
              </w:rPr>
              <w:t>Archives de revues</w:t>
            </w:r>
            <w:r w:rsidRPr="00FA28A6">
              <w:rPr>
                <w:i/>
                <w:color w:val="808080" w:themeColor="background1" w:themeShade="80"/>
                <w:bdr w:val="nil"/>
                <w:lang w:val="fr-FR"/>
              </w:rPr>
              <w:t xml:space="preserve"> </w:t>
            </w:r>
          </w:p>
          <w:p w14:paraId="20C97B74" w14:textId="77777777" w:rsidR="00D64782" w:rsidRPr="00FA28A6" w:rsidRDefault="00D64782" w:rsidP="00A55A39">
            <w:pPr>
              <w:tabs>
                <w:tab w:val="left" w:pos="-30"/>
                <w:tab w:val="left" w:pos="1710"/>
              </w:tabs>
              <w:rPr>
                <w:i/>
                <w:color w:val="808080" w:themeColor="background1" w:themeShade="80"/>
                <w:bdr w:val="nil"/>
                <w:lang w:val="fr-FR"/>
              </w:rPr>
            </w:pPr>
            <w:r w:rsidRPr="00FA28A6">
              <w:rPr>
                <w:i/>
                <w:color w:val="808080" w:themeColor="background1" w:themeShade="80"/>
                <w:bdr w:val="nil"/>
                <w:lang w:val="fr-FR"/>
              </w:rPr>
              <w:t>Annexe D – Ouvrages de référence en ligne</w:t>
            </w:r>
          </w:p>
          <w:p w14:paraId="6C91D626" w14:textId="77777777" w:rsidR="00D64782" w:rsidRPr="00FA28A6" w:rsidRDefault="00D64782" w:rsidP="00A55A39">
            <w:pPr>
              <w:tabs>
                <w:tab w:val="left" w:pos="-30"/>
                <w:tab w:val="left" w:pos="1710"/>
              </w:tabs>
              <w:rPr>
                <w:i/>
                <w:color w:val="808080" w:themeColor="background1" w:themeShade="80"/>
                <w:lang w:val="fr-FR"/>
              </w:rPr>
            </w:pPr>
            <w:r w:rsidRPr="00FA28A6">
              <w:rPr>
                <w:i/>
                <w:color w:val="808080" w:themeColor="background1" w:themeShade="80"/>
                <w:bdr w:val="nil"/>
                <w:lang w:val="fr-FR"/>
              </w:rPr>
              <w:t>Annexe E – Livres en ligne</w:t>
            </w:r>
          </w:p>
          <w:p w14:paraId="31D154CF" w14:textId="7F3FD6D8" w:rsidR="00D64782" w:rsidRPr="000D62E0" w:rsidRDefault="00D64782" w:rsidP="00A55A39">
            <w:pPr>
              <w:tabs>
                <w:tab w:val="left" w:pos="-30"/>
                <w:tab w:val="left" w:pos="1710"/>
              </w:tabs>
              <w:rPr>
                <w:i/>
                <w:color w:val="808080" w:themeColor="background1" w:themeShade="80"/>
                <w:lang w:val="en-GB"/>
              </w:rPr>
            </w:pPr>
            <w:r w:rsidRPr="000D62E0">
              <w:rPr>
                <w:i/>
                <w:color w:val="808080" w:themeColor="background1" w:themeShade="80"/>
                <w:bdr w:val="nil"/>
                <w:lang w:val="en-GB"/>
              </w:rPr>
              <w:t xml:space="preserve">Annexe F – </w:t>
            </w:r>
            <w:r w:rsidR="000D62E0" w:rsidRPr="000D62E0">
              <w:rPr>
                <w:i/>
                <w:color w:val="808080" w:themeColor="background1" w:themeShade="80"/>
                <w:bdr w:val="nil"/>
                <w:lang w:val="en-GB"/>
              </w:rPr>
              <w:t xml:space="preserve">The </w:t>
            </w:r>
            <w:r w:rsidR="00C20423" w:rsidRPr="000D62E0">
              <w:rPr>
                <w:i/>
                <w:color w:val="808080" w:themeColor="background1" w:themeShade="80"/>
                <w:bdr w:val="nil"/>
                <w:lang w:val="en-GB"/>
              </w:rPr>
              <w:t>Cochrane Library</w:t>
            </w:r>
          </w:p>
          <w:p w14:paraId="46AF5D58" w14:textId="71BC938E" w:rsidR="00D64782" w:rsidRPr="00FA28A6" w:rsidRDefault="00D64782" w:rsidP="00A55A39">
            <w:pPr>
              <w:tabs>
                <w:tab w:val="left" w:pos="-30"/>
                <w:tab w:val="left" w:pos="1710"/>
              </w:tabs>
              <w:rPr>
                <w:i/>
                <w:color w:val="808080" w:themeColor="background1" w:themeShade="80"/>
                <w:lang w:val="fr-FR"/>
              </w:rPr>
            </w:pPr>
            <w:r w:rsidRPr="00FA28A6">
              <w:rPr>
                <w:i/>
                <w:color w:val="808080" w:themeColor="background1" w:themeShade="80"/>
                <w:bdr w:val="nil"/>
                <w:lang w:val="fr-FR"/>
              </w:rPr>
              <w:t xml:space="preserve">Annexe G – </w:t>
            </w:r>
            <w:r w:rsidR="000D62E0">
              <w:rPr>
                <w:i/>
                <w:color w:val="808080" w:themeColor="background1" w:themeShade="80"/>
                <w:bdr w:val="nil"/>
                <w:lang w:val="fr-FR"/>
              </w:rPr>
              <w:t>Current Protocols</w:t>
            </w:r>
          </w:p>
          <w:p w14:paraId="509CD222" w14:textId="77777777" w:rsidR="00D64782" w:rsidRPr="00FA28A6" w:rsidRDefault="00D64782" w:rsidP="00A55A39">
            <w:pPr>
              <w:tabs>
                <w:tab w:val="left" w:pos="-30"/>
                <w:tab w:val="left" w:pos="1710"/>
              </w:tabs>
              <w:rPr>
                <w:i/>
                <w:color w:val="808080" w:themeColor="background1" w:themeShade="80"/>
                <w:bdr w:val="nil"/>
                <w:lang w:val="fr-FR"/>
              </w:rPr>
            </w:pPr>
            <w:r w:rsidRPr="00FA28A6">
              <w:rPr>
                <w:i/>
                <w:color w:val="808080" w:themeColor="background1" w:themeShade="80"/>
                <w:bdr w:val="nil"/>
                <w:lang w:val="fr-FR"/>
              </w:rPr>
              <w:t>Annexe H – Bases de données</w:t>
            </w:r>
          </w:p>
          <w:p w14:paraId="2B364209" w14:textId="77777777" w:rsidR="00D64782" w:rsidRPr="00FA28A6" w:rsidRDefault="00D64782" w:rsidP="00A55A39">
            <w:pPr>
              <w:tabs>
                <w:tab w:val="left" w:pos="-30"/>
                <w:tab w:val="left" w:pos="1710"/>
              </w:tabs>
              <w:rPr>
                <w:i/>
                <w:color w:val="808080" w:themeColor="background1" w:themeShade="80"/>
                <w:bdr w:val="nil"/>
                <w:lang w:val="fr-FR"/>
              </w:rPr>
            </w:pPr>
            <w:r w:rsidRPr="00FA28A6">
              <w:rPr>
                <w:i/>
                <w:color w:val="808080" w:themeColor="background1" w:themeShade="80"/>
                <w:bdr w:val="nil"/>
                <w:lang w:val="fr-FR"/>
              </w:rPr>
              <w:t>Annexe I – Essential Evidence Plus</w:t>
            </w:r>
          </w:p>
          <w:p w14:paraId="5B902B62" w14:textId="77777777" w:rsidR="00D64782" w:rsidRPr="00FA28A6" w:rsidRDefault="00D64782" w:rsidP="00A55A39">
            <w:pPr>
              <w:tabs>
                <w:tab w:val="left" w:pos="-30"/>
                <w:tab w:val="left" w:pos="1710"/>
              </w:tabs>
              <w:rPr>
                <w:i/>
                <w:color w:val="808080" w:themeColor="background1" w:themeShade="80"/>
                <w:lang w:val="fr-FR"/>
              </w:rPr>
            </w:pPr>
            <w:r w:rsidRPr="00FA28A6">
              <w:rPr>
                <w:i/>
                <w:color w:val="808080" w:themeColor="background1" w:themeShade="80"/>
                <w:bdr w:val="nil"/>
                <w:lang w:val="fr-FR"/>
              </w:rPr>
              <w:t>Annexe J – ArticleSelect</w:t>
            </w:r>
          </w:p>
          <w:p w14:paraId="44DD3FD1" w14:textId="77777777" w:rsidR="00D64782" w:rsidRPr="00FA28A6" w:rsidRDefault="00D64782" w:rsidP="00A55A39">
            <w:pPr>
              <w:tabs>
                <w:tab w:val="left" w:pos="-30"/>
                <w:tab w:val="left" w:pos="1710"/>
              </w:tabs>
              <w:rPr>
                <w:i/>
                <w:color w:val="808080" w:themeColor="background1" w:themeShade="80"/>
                <w:lang w:val="fr-FR"/>
              </w:rPr>
            </w:pPr>
            <w:r w:rsidRPr="00FA28A6">
              <w:rPr>
                <w:i/>
                <w:color w:val="808080" w:themeColor="background1" w:themeShade="80"/>
                <w:bdr w:val="nil"/>
                <w:lang w:val="fr-FR"/>
              </w:rPr>
              <w:t>Annexe K – AnthroSource</w:t>
            </w:r>
          </w:p>
          <w:p w14:paraId="76E6205F" w14:textId="39A225E4" w:rsidR="00D64782" w:rsidRPr="00FA28A6" w:rsidRDefault="00D64782" w:rsidP="00A55A39">
            <w:pPr>
              <w:tabs>
                <w:tab w:val="left" w:pos="-30"/>
                <w:tab w:val="left" w:pos="1710"/>
              </w:tabs>
              <w:rPr>
                <w:i/>
                <w:color w:val="808080" w:themeColor="background1" w:themeShade="80"/>
                <w:lang w:val="fr-FR"/>
              </w:rPr>
            </w:pPr>
            <w:r w:rsidRPr="00FA28A6">
              <w:rPr>
                <w:i/>
                <w:color w:val="808080" w:themeColor="background1" w:themeShade="80"/>
                <w:bdr w:val="nil"/>
                <w:lang w:val="fr-FR"/>
              </w:rPr>
              <w:t xml:space="preserve">Annexe L – </w:t>
            </w:r>
            <w:r w:rsidR="000D62E0">
              <w:rPr>
                <w:i/>
                <w:color w:val="808080" w:themeColor="background1" w:themeShade="80"/>
                <w:bdr w:val="nil"/>
                <w:lang w:val="fr-FR"/>
              </w:rPr>
              <w:t>Digital Archives</w:t>
            </w:r>
          </w:p>
          <w:p w14:paraId="7574C87B" w14:textId="77777777" w:rsidR="00D64782" w:rsidRPr="00FA28A6" w:rsidRDefault="00D64782" w:rsidP="00A55A39">
            <w:pPr>
              <w:rPr>
                <w:i/>
                <w:color w:val="808080" w:themeColor="background1" w:themeShade="80"/>
                <w:lang w:val="fr-FR"/>
              </w:rPr>
            </w:pPr>
          </w:p>
        </w:tc>
      </w:tr>
    </w:tbl>
    <w:p w14:paraId="46D12506" w14:textId="77777777" w:rsidR="009977FF" w:rsidRPr="00FA28A6" w:rsidRDefault="00BD348A" w:rsidP="00A55A39">
      <w:pPr>
        <w:ind w:left="2160" w:hanging="720"/>
        <w:rPr>
          <w:color w:val="000000"/>
        </w:rPr>
      </w:pPr>
      <w:r w:rsidRPr="00FA28A6">
        <w:rPr>
          <w:color w:val="000000"/>
        </w:rPr>
        <w:t>b.</w:t>
      </w:r>
      <w:r w:rsidRPr="00FA28A6">
        <w:rPr>
          <w:color w:val="000000"/>
        </w:rPr>
        <w:tab/>
      </w:r>
      <w:r w:rsidRPr="00FA28A6">
        <w:rPr>
          <w:b/>
          <w:color w:val="000000"/>
        </w:rPr>
        <w:t>Licensed Electronic Services</w:t>
      </w:r>
      <w:r w:rsidRPr="00FA28A6">
        <w:rPr>
          <w:color w:val="000000"/>
        </w:rPr>
        <w:t xml:space="preserve"> – The electronic features and services in Wiley Online Library </w:t>
      </w:r>
      <w:r w:rsidR="004B58CA" w:rsidRPr="00FA28A6">
        <w:rPr>
          <w:color w:val="000000"/>
        </w:rPr>
        <w:t xml:space="preserve">(or other </w:t>
      </w:r>
      <w:r w:rsidR="0088612D">
        <w:rPr>
          <w:color w:val="000000"/>
        </w:rPr>
        <w:t>platforms</w:t>
      </w:r>
      <w:r w:rsidR="004B58CA" w:rsidRPr="00FA28A6">
        <w:rPr>
          <w:color w:val="000000"/>
        </w:rPr>
        <w:t xml:space="preserve"> designated by Wiley) </w:t>
      </w:r>
      <w:r w:rsidRPr="00FA28A6">
        <w:rPr>
          <w:color w:val="000000"/>
        </w:rPr>
        <w:t>available to the Customer and its Authorized Users, as follows.</w:t>
      </w:r>
    </w:p>
    <w:p w14:paraId="60863630" w14:textId="7B2B915D" w:rsidR="009977FF" w:rsidRPr="00FA28A6" w:rsidRDefault="00BD348A" w:rsidP="00A55A39">
      <w:pPr>
        <w:ind w:left="2160"/>
        <w:rPr>
          <w:i/>
          <w:color w:val="808080" w:themeColor="background1" w:themeShade="80"/>
          <w:lang w:val="fr-FR"/>
        </w:rPr>
      </w:pPr>
      <w:r w:rsidRPr="00FA28A6">
        <w:rPr>
          <w:b/>
          <w:bCs/>
          <w:i/>
          <w:color w:val="808080" w:themeColor="background1" w:themeShade="80"/>
          <w:bdr w:val="nil"/>
          <w:lang w:val="fr-FR"/>
        </w:rPr>
        <w:t>Services électroniques sous licence</w:t>
      </w:r>
      <w:r w:rsidRPr="00FA28A6">
        <w:rPr>
          <w:i/>
          <w:color w:val="808080" w:themeColor="background1" w:themeShade="80"/>
          <w:bdr w:val="nil"/>
          <w:lang w:val="fr-FR"/>
        </w:rPr>
        <w:t xml:space="preserve"> : fonctionnalités et services électroniques de </w:t>
      </w:r>
      <w:r w:rsidR="00C20423">
        <w:rPr>
          <w:i/>
          <w:color w:val="808080" w:themeColor="background1" w:themeShade="80"/>
          <w:bdr w:val="nil"/>
          <w:lang w:val="fr-FR"/>
        </w:rPr>
        <w:t>Wiley Online Library</w:t>
      </w:r>
      <w:r w:rsidRPr="00FA28A6">
        <w:rPr>
          <w:i/>
          <w:color w:val="808080" w:themeColor="background1" w:themeShade="80"/>
          <w:bdr w:val="nil"/>
          <w:lang w:val="fr-FR"/>
        </w:rPr>
        <w:t xml:space="preserve"> </w:t>
      </w:r>
      <w:r w:rsidR="004B58CA" w:rsidRPr="00FA28A6">
        <w:rPr>
          <w:i/>
          <w:color w:val="808080" w:themeColor="background1" w:themeShade="80"/>
          <w:bdr w:val="nil"/>
          <w:lang w:val="fr-HT"/>
        </w:rPr>
        <w:t xml:space="preserve">(ou des autres plateformes désignées par Wiley) </w:t>
      </w:r>
      <w:r w:rsidRPr="00FA28A6">
        <w:rPr>
          <w:i/>
          <w:color w:val="808080" w:themeColor="background1" w:themeShade="80"/>
          <w:bdr w:val="nil"/>
          <w:lang w:val="fr-FR"/>
        </w:rPr>
        <w:t>mis à la disposition du Client et de ses Utilisateurs autorisés, selon les indications suivantes.</w:t>
      </w:r>
    </w:p>
    <w:p w14:paraId="17D9B591" w14:textId="77777777" w:rsidR="009977FF" w:rsidRPr="00FA28A6" w:rsidRDefault="009977FF" w:rsidP="00A55A39">
      <w:pPr>
        <w:rPr>
          <w:color w:val="000000"/>
          <w:lang w:val="fr-FR"/>
        </w:rPr>
      </w:pPr>
    </w:p>
    <w:p w14:paraId="16174542" w14:textId="77777777" w:rsidR="009977FF" w:rsidRPr="00FA28A6" w:rsidRDefault="00BD348A" w:rsidP="00A55A39">
      <w:pPr>
        <w:ind w:left="2520" w:hanging="360"/>
        <w:rPr>
          <w:color w:val="000000"/>
        </w:rPr>
      </w:pPr>
      <w:r w:rsidRPr="00FA28A6">
        <w:rPr>
          <w:color w:val="000000"/>
        </w:rPr>
        <w:t>1.</w:t>
      </w:r>
      <w:r w:rsidRPr="00FA28A6">
        <w:rPr>
          <w:color w:val="000000"/>
        </w:rPr>
        <w:tab/>
      </w:r>
      <w:r w:rsidRPr="00FA28A6">
        <w:rPr>
          <w:i/>
          <w:color w:val="000000"/>
        </w:rPr>
        <w:t>EarlyView</w:t>
      </w:r>
      <w:r w:rsidRPr="00FA28A6">
        <w:rPr>
          <w:color w:val="000000"/>
        </w:rPr>
        <w:t xml:space="preserve"> – publishes peer reviewed, fully citable articles online as soon as they are ready, before the release of the compiled journal issue. </w:t>
      </w:r>
    </w:p>
    <w:p w14:paraId="15C8B6B1" w14:textId="77777777" w:rsidR="009977FF" w:rsidRPr="00FA28A6" w:rsidRDefault="00BD348A" w:rsidP="00A55A39">
      <w:pPr>
        <w:ind w:left="2520"/>
        <w:rPr>
          <w:color w:val="808080" w:themeColor="background1" w:themeShade="80"/>
          <w:lang w:val="fr-FR"/>
        </w:rPr>
      </w:pPr>
      <w:r w:rsidRPr="00FA28A6">
        <w:rPr>
          <w:iCs/>
          <w:color w:val="808080" w:themeColor="background1" w:themeShade="80"/>
          <w:bdr w:val="nil"/>
          <w:lang w:val="fr-FR"/>
        </w:rPr>
        <w:t>EarlyView</w:t>
      </w:r>
      <w:r w:rsidRPr="00FA28A6">
        <w:rPr>
          <w:color w:val="808080" w:themeColor="background1" w:themeShade="80"/>
          <w:bdr w:val="nil"/>
          <w:lang w:val="fr-FR"/>
        </w:rPr>
        <w:t> : publie des articles en ligne évalués par les pairs et entièrement citables dès qu</w:t>
      </w:r>
      <w:r w:rsidR="00393F86" w:rsidRPr="00FA28A6">
        <w:rPr>
          <w:color w:val="808080" w:themeColor="background1" w:themeShade="80"/>
          <w:bdr w:val="nil"/>
          <w:lang w:val="fr-FR"/>
        </w:rPr>
        <w:t>’</w:t>
      </w:r>
      <w:r w:rsidRPr="00FA28A6">
        <w:rPr>
          <w:color w:val="808080" w:themeColor="background1" w:themeShade="80"/>
          <w:bdr w:val="nil"/>
          <w:lang w:val="fr-FR"/>
        </w:rPr>
        <w:t xml:space="preserve">ils sont prêts, avant leur publication dans un numéro de la revue. </w:t>
      </w:r>
    </w:p>
    <w:p w14:paraId="5015633D" w14:textId="77777777" w:rsidR="009977FF" w:rsidRPr="00FA28A6" w:rsidRDefault="009977FF" w:rsidP="00A55A39">
      <w:pPr>
        <w:ind w:left="2520" w:hanging="360"/>
        <w:rPr>
          <w:color w:val="000000"/>
          <w:lang w:val="fr-FR"/>
        </w:rPr>
      </w:pPr>
    </w:p>
    <w:p w14:paraId="5F8D0B2D" w14:textId="77777777" w:rsidR="009977FF" w:rsidRPr="00FA28A6" w:rsidRDefault="00BD348A" w:rsidP="00A55A39">
      <w:pPr>
        <w:ind w:left="2520" w:hanging="360"/>
        <w:rPr>
          <w:color w:val="000000"/>
        </w:rPr>
      </w:pPr>
      <w:r w:rsidRPr="00FA28A6">
        <w:rPr>
          <w:color w:val="000000"/>
        </w:rPr>
        <w:t>2.</w:t>
      </w:r>
      <w:r w:rsidRPr="00FA28A6">
        <w:rPr>
          <w:color w:val="000000"/>
        </w:rPr>
        <w:tab/>
      </w:r>
      <w:r w:rsidRPr="00FA28A6">
        <w:rPr>
          <w:i/>
          <w:color w:val="000000"/>
        </w:rPr>
        <w:t>Saved Title Alerts</w:t>
      </w:r>
      <w:r w:rsidRPr="00FA28A6">
        <w:rPr>
          <w:color w:val="000000"/>
        </w:rPr>
        <w:t xml:space="preserve"> – allows Authorized Users to request and receive via e-mail the tables of contents from any of the journals available online in Wiley Online Library</w:t>
      </w:r>
      <w:r w:rsidR="004B58CA" w:rsidRPr="00FA28A6">
        <w:rPr>
          <w:color w:val="000000"/>
        </w:rPr>
        <w:t xml:space="preserve"> (or other </w:t>
      </w:r>
      <w:r w:rsidR="0088612D">
        <w:rPr>
          <w:color w:val="000000"/>
        </w:rPr>
        <w:t>platforms</w:t>
      </w:r>
      <w:r w:rsidR="004B58CA" w:rsidRPr="00FA28A6">
        <w:rPr>
          <w:color w:val="000000"/>
        </w:rPr>
        <w:t xml:space="preserve"> designated by Wiley)</w:t>
      </w:r>
      <w:r w:rsidRPr="00FA28A6">
        <w:rPr>
          <w:color w:val="000000"/>
        </w:rPr>
        <w:t xml:space="preserve"> and to receive notification of articles newly published which match specified search criteria.</w:t>
      </w:r>
    </w:p>
    <w:p w14:paraId="40F2AC64" w14:textId="00C032C8" w:rsidR="009977FF" w:rsidRPr="00FA28A6" w:rsidRDefault="00BD348A" w:rsidP="00A55A39">
      <w:pPr>
        <w:ind w:left="2520"/>
        <w:rPr>
          <w:color w:val="808080" w:themeColor="background1" w:themeShade="80"/>
          <w:lang w:val="fr-FR"/>
        </w:rPr>
      </w:pPr>
      <w:r w:rsidRPr="00FA28A6">
        <w:rPr>
          <w:iCs/>
          <w:color w:val="808080" w:themeColor="background1" w:themeShade="80"/>
          <w:bdr w:val="nil"/>
          <w:lang w:val="fr-FR"/>
        </w:rPr>
        <w:t>Saved Title Alerts</w:t>
      </w:r>
      <w:r w:rsidRPr="00FA28A6">
        <w:rPr>
          <w:color w:val="808080" w:themeColor="background1" w:themeShade="80"/>
          <w:bdr w:val="nil"/>
          <w:lang w:val="fr-FR"/>
        </w:rPr>
        <w:t xml:space="preserve"> : permet aux Utilisateurs autorisés de demander et recevoir par courrier électronique le sommaire des revues disponibles en ligne dans </w:t>
      </w:r>
      <w:r w:rsidR="00C20423">
        <w:rPr>
          <w:color w:val="808080" w:themeColor="background1" w:themeShade="80"/>
          <w:bdr w:val="nil"/>
          <w:lang w:val="fr-FR"/>
        </w:rPr>
        <w:t>Wiley Online Library</w:t>
      </w:r>
      <w:r w:rsidR="004B58CA" w:rsidRPr="00FA28A6">
        <w:rPr>
          <w:color w:val="808080" w:themeColor="background1" w:themeShade="80"/>
          <w:bdr w:val="nil"/>
          <w:lang w:val="fr-FR"/>
        </w:rPr>
        <w:t xml:space="preserve"> </w:t>
      </w:r>
      <w:r w:rsidR="004B58CA" w:rsidRPr="00FA28A6">
        <w:rPr>
          <w:i/>
          <w:color w:val="808080" w:themeColor="background1" w:themeShade="80"/>
          <w:bdr w:val="nil"/>
          <w:lang w:val="fr-HT"/>
        </w:rPr>
        <w:t>(ou des autres plateformes désignées par Wiley)</w:t>
      </w:r>
      <w:r w:rsidRPr="00FA28A6">
        <w:rPr>
          <w:color w:val="808080" w:themeColor="background1" w:themeShade="80"/>
          <w:bdr w:val="nil"/>
          <w:lang w:val="fr-FR"/>
        </w:rPr>
        <w:t>, ainsi que de recevoir des notifications lors de la publication d</w:t>
      </w:r>
      <w:r w:rsidR="00393F86" w:rsidRPr="00FA28A6">
        <w:rPr>
          <w:color w:val="808080" w:themeColor="background1" w:themeShade="80"/>
          <w:bdr w:val="nil"/>
          <w:lang w:val="fr-FR"/>
        </w:rPr>
        <w:t>’</w:t>
      </w:r>
      <w:r w:rsidRPr="00FA28A6">
        <w:rPr>
          <w:color w:val="808080" w:themeColor="background1" w:themeShade="80"/>
          <w:bdr w:val="nil"/>
          <w:lang w:val="fr-FR"/>
        </w:rPr>
        <w:t>articles correspondant à des critères de recherche déterminés.</w:t>
      </w:r>
    </w:p>
    <w:p w14:paraId="38CC5983" w14:textId="77777777" w:rsidR="009977FF" w:rsidRPr="00FA28A6" w:rsidRDefault="009977FF" w:rsidP="00A55A39">
      <w:pPr>
        <w:ind w:left="2520" w:hanging="360"/>
        <w:rPr>
          <w:color w:val="000000"/>
          <w:lang w:val="fr-FR"/>
        </w:rPr>
      </w:pPr>
    </w:p>
    <w:p w14:paraId="1292C09F" w14:textId="77777777" w:rsidR="009977FF" w:rsidRPr="00FA28A6" w:rsidRDefault="00BD348A" w:rsidP="00A55A39">
      <w:pPr>
        <w:tabs>
          <w:tab w:val="left" w:pos="1440"/>
        </w:tabs>
        <w:ind w:left="1440" w:hanging="720"/>
      </w:pPr>
      <w:r w:rsidRPr="00FA28A6">
        <w:t>4.</w:t>
      </w:r>
      <w:r w:rsidRPr="00FA28A6">
        <w:tab/>
      </w:r>
      <w:r w:rsidRPr="00FA28A6">
        <w:rPr>
          <w:b/>
          <w:color w:val="000000"/>
        </w:rPr>
        <w:t xml:space="preserve">Intellectual Property Rights - </w:t>
      </w:r>
      <w:r w:rsidRPr="00FA28A6">
        <w:t>These rights include, without limitation, patents, trademarks, trade names, design rights, copyright (including rights in computer software), database rights, rights in know-how and other intellectual property rights, in each case whether registered or unregistered, which may subsist anywhere in the world.</w:t>
      </w:r>
    </w:p>
    <w:p w14:paraId="22F458EC" w14:textId="77777777" w:rsidR="009977FF" w:rsidRPr="00FA28A6" w:rsidRDefault="00BD348A" w:rsidP="00A55A39">
      <w:pPr>
        <w:tabs>
          <w:tab w:val="left" w:pos="1440"/>
        </w:tabs>
        <w:ind w:left="1440"/>
        <w:rPr>
          <w:i/>
          <w:color w:val="808080" w:themeColor="background1" w:themeShade="80"/>
          <w:lang w:val="fr-FR"/>
        </w:rPr>
      </w:pPr>
      <w:r w:rsidRPr="00FA28A6">
        <w:rPr>
          <w:b/>
          <w:bCs/>
          <w:i/>
          <w:color w:val="808080" w:themeColor="background1" w:themeShade="80"/>
          <w:bdr w:val="nil"/>
          <w:lang w:val="fr-FR"/>
        </w:rPr>
        <w:t xml:space="preserve">Droits de propriété intellectuelle : </w:t>
      </w:r>
      <w:r w:rsidRPr="00FA28A6">
        <w:rPr>
          <w:i/>
          <w:color w:val="808080" w:themeColor="background1" w:themeShade="80"/>
          <w:bdr w:val="nil"/>
          <w:lang w:val="fr-FR"/>
        </w:rPr>
        <w:t>ces droits sont notamment, sans toutefois s</w:t>
      </w:r>
      <w:r w:rsidR="00393F86" w:rsidRPr="00FA28A6">
        <w:rPr>
          <w:i/>
          <w:color w:val="808080" w:themeColor="background1" w:themeShade="80"/>
          <w:bdr w:val="nil"/>
          <w:lang w:val="fr-FR"/>
        </w:rPr>
        <w:t>’</w:t>
      </w:r>
      <w:r w:rsidRPr="00FA28A6">
        <w:rPr>
          <w:i/>
          <w:color w:val="808080" w:themeColor="background1" w:themeShade="80"/>
          <w:bdr w:val="nil"/>
          <w:lang w:val="fr-FR"/>
        </w:rPr>
        <w:t>y limiter, des brevets, marques, appellations commerciales, droits de dessins et modèles, droits d</w:t>
      </w:r>
      <w:r w:rsidR="00393F86" w:rsidRPr="00FA28A6">
        <w:rPr>
          <w:i/>
          <w:color w:val="808080" w:themeColor="background1" w:themeShade="80"/>
          <w:bdr w:val="nil"/>
          <w:lang w:val="fr-FR"/>
        </w:rPr>
        <w:t>’</w:t>
      </w:r>
      <w:r w:rsidRPr="00FA28A6">
        <w:rPr>
          <w:i/>
          <w:color w:val="808080" w:themeColor="background1" w:themeShade="80"/>
          <w:bdr w:val="nil"/>
          <w:lang w:val="fr-FR"/>
        </w:rPr>
        <w:t>auteur (y compris droits relatifs à des logiciels informatiques), droits de base de données, droits de savoir-faire et autres droits de propriété intellectuelle, enregistrés ou non, pouvant exister à tout endroit du monde.</w:t>
      </w:r>
    </w:p>
    <w:p w14:paraId="13042250" w14:textId="77777777" w:rsidR="009977FF" w:rsidRPr="00FA28A6" w:rsidRDefault="009977FF" w:rsidP="00A55A39">
      <w:pPr>
        <w:ind w:left="720"/>
        <w:rPr>
          <w:lang w:val="fr-FR"/>
        </w:rPr>
      </w:pPr>
    </w:p>
    <w:p w14:paraId="20A522F8" w14:textId="77777777" w:rsidR="009977FF" w:rsidRPr="00FA28A6" w:rsidRDefault="00BD348A" w:rsidP="00A55A39">
      <w:pPr>
        <w:tabs>
          <w:tab w:val="left" w:pos="1440"/>
        </w:tabs>
        <w:ind w:left="1440" w:hanging="720"/>
      </w:pPr>
      <w:r w:rsidRPr="00FA28A6">
        <w:t>5.</w:t>
      </w:r>
      <w:r w:rsidRPr="00FA28A6">
        <w:tab/>
      </w:r>
      <w:r w:rsidRPr="00FA28A6">
        <w:rPr>
          <w:b/>
          <w:color w:val="000000"/>
        </w:rPr>
        <w:t>Secure Network -</w:t>
      </w:r>
      <w:r w:rsidRPr="00FA28A6">
        <w:t xml:space="preserve"> The network which provides access to Wiley Online Library </w:t>
      </w:r>
      <w:r w:rsidR="004B58CA" w:rsidRPr="00FA28A6">
        <w:t xml:space="preserve">(or other platforms designated by Wiley) </w:t>
      </w:r>
      <w:r w:rsidRPr="00FA28A6">
        <w:t>for Authorized Users via the Customer</w:t>
      </w:r>
      <w:r w:rsidR="00393F86" w:rsidRPr="00FA28A6">
        <w:t>’</w:t>
      </w:r>
      <w:r w:rsidRPr="00FA28A6">
        <w:t xml:space="preserve">s </w:t>
      </w:r>
      <w:r w:rsidR="004B58CA" w:rsidRPr="00FA28A6">
        <w:t>authentication method and valid parameters</w:t>
      </w:r>
      <w:r w:rsidRPr="00FA28A6">
        <w:t>.</w:t>
      </w:r>
    </w:p>
    <w:p w14:paraId="7A3B37A4" w14:textId="1B446CFF" w:rsidR="009977FF" w:rsidRPr="00FA28A6" w:rsidRDefault="00BD348A" w:rsidP="00A55A39">
      <w:pPr>
        <w:tabs>
          <w:tab w:val="left" w:pos="1350"/>
          <w:tab w:val="left" w:pos="1440"/>
        </w:tabs>
        <w:ind w:left="1440"/>
        <w:rPr>
          <w:i/>
          <w:color w:val="808080" w:themeColor="background1" w:themeShade="80"/>
          <w:lang w:val="fr-FR"/>
        </w:rPr>
      </w:pPr>
      <w:r w:rsidRPr="00FA28A6">
        <w:rPr>
          <w:b/>
          <w:bCs/>
          <w:i/>
          <w:color w:val="808080" w:themeColor="background1" w:themeShade="80"/>
          <w:bdr w:val="nil"/>
          <w:lang w:val="fr-FR"/>
        </w:rPr>
        <w:t>Réseau sécurisé :</w:t>
      </w:r>
      <w:r w:rsidRPr="00FA28A6">
        <w:rPr>
          <w:i/>
          <w:color w:val="808080" w:themeColor="background1" w:themeShade="80"/>
          <w:bdr w:val="nil"/>
          <w:lang w:val="fr-FR"/>
        </w:rPr>
        <w:t xml:space="preserve"> réseau fournissant aux Utilisateurs autorisés l</w:t>
      </w:r>
      <w:r w:rsidR="00393F86" w:rsidRPr="00FA28A6">
        <w:rPr>
          <w:i/>
          <w:color w:val="808080" w:themeColor="background1" w:themeShade="80"/>
          <w:bdr w:val="nil"/>
          <w:lang w:val="fr-FR"/>
        </w:rPr>
        <w:t>’</w:t>
      </w:r>
      <w:r w:rsidRPr="00FA28A6">
        <w:rPr>
          <w:i/>
          <w:color w:val="808080" w:themeColor="background1" w:themeShade="80"/>
          <w:bdr w:val="nil"/>
          <w:lang w:val="fr-FR"/>
        </w:rPr>
        <w:t xml:space="preserve">accès à </w:t>
      </w:r>
      <w:r w:rsidR="00C20423">
        <w:rPr>
          <w:i/>
          <w:color w:val="808080" w:themeColor="background1" w:themeShade="80"/>
          <w:bdr w:val="nil"/>
          <w:lang w:val="fr-FR"/>
        </w:rPr>
        <w:t>Wiley Online Library</w:t>
      </w:r>
      <w:r w:rsidRPr="00FA28A6">
        <w:rPr>
          <w:i/>
          <w:color w:val="808080" w:themeColor="background1" w:themeShade="80"/>
          <w:bdr w:val="nil"/>
          <w:lang w:val="fr-FR"/>
        </w:rPr>
        <w:t xml:space="preserve"> </w:t>
      </w:r>
      <w:r w:rsidR="004B58CA" w:rsidRPr="00FA28A6">
        <w:rPr>
          <w:i/>
          <w:color w:val="808080" w:themeColor="background1" w:themeShade="80"/>
          <w:bdr w:val="nil"/>
          <w:lang w:val="fr-HT"/>
        </w:rPr>
        <w:t xml:space="preserve">(ou des </w:t>
      </w:r>
      <w:r w:rsidR="004B58CA" w:rsidRPr="00FA28A6">
        <w:rPr>
          <w:i/>
          <w:color w:val="808080" w:themeColor="background1" w:themeShade="80"/>
          <w:bdr w:val="nil"/>
          <w:lang w:val="fr-HT"/>
        </w:rPr>
        <w:lastRenderedPageBreak/>
        <w:t xml:space="preserve">autres plateformes désignées par Wiley) </w:t>
      </w:r>
      <w:r w:rsidRPr="00FA28A6">
        <w:rPr>
          <w:i/>
          <w:color w:val="808080" w:themeColor="background1" w:themeShade="80"/>
          <w:bdr w:val="nil"/>
          <w:lang w:val="fr-FR"/>
        </w:rPr>
        <w:t xml:space="preserve">par le biais des </w:t>
      </w:r>
      <w:r w:rsidR="004B58CA" w:rsidRPr="00FA28A6">
        <w:rPr>
          <w:i/>
          <w:color w:val="808080" w:themeColor="background1" w:themeShade="80"/>
          <w:bdr w:val="nil"/>
          <w:lang w:val="fr-FR"/>
        </w:rPr>
        <w:t>méthode</w:t>
      </w:r>
      <w:r w:rsidR="00100EDF">
        <w:rPr>
          <w:i/>
          <w:color w:val="808080" w:themeColor="background1" w:themeShade="80"/>
          <w:bdr w:val="nil"/>
          <w:lang w:val="fr-FR"/>
        </w:rPr>
        <w:t>s</w:t>
      </w:r>
      <w:r w:rsidR="004B58CA" w:rsidRPr="00FA28A6">
        <w:rPr>
          <w:i/>
          <w:color w:val="808080" w:themeColor="background1" w:themeShade="80"/>
          <w:bdr w:val="nil"/>
          <w:lang w:val="fr-FR"/>
        </w:rPr>
        <w:t xml:space="preserve"> d'authentification et paramètres valides</w:t>
      </w:r>
      <w:r w:rsidRPr="00FA28A6">
        <w:rPr>
          <w:i/>
          <w:color w:val="808080" w:themeColor="background1" w:themeShade="80"/>
          <w:bdr w:val="nil"/>
          <w:lang w:val="fr-FR"/>
        </w:rPr>
        <w:t>.</w:t>
      </w:r>
    </w:p>
    <w:p w14:paraId="4CD28D95" w14:textId="77777777" w:rsidR="009977FF" w:rsidRPr="00FA28A6" w:rsidRDefault="009977FF" w:rsidP="00A55A39">
      <w:pPr>
        <w:ind w:left="720"/>
        <w:rPr>
          <w:lang w:val="fr-FR"/>
        </w:rPr>
      </w:pPr>
    </w:p>
    <w:p w14:paraId="448E6279" w14:textId="77777777" w:rsidR="009977FF" w:rsidRPr="00FA28A6" w:rsidRDefault="00BD348A" w:rsidP="00A55A39">
      <w:pPr>
        <w:widowControl/>
        <w:tabs>
          <w:tab w:val="left" w:pos="1440"/>
        </w:tabs>
        <w:ind w:left="1440" w:hanging="720"/>
      </w:pPr>
      <w:r w:rsidRPr="00FA28A6">
        <w:t>6.</w:t>
      </w:r>
      <w:r w:rsidRPr="00FA28A6">
        <w:tab/>
      </w:r>
      <w:r w:rsidRPr="00FA28A6">
        <w:rPr>
          <w:b/>
        </w:rPr>
        <w:t>Wiley Online Library</w:t>
      </w:r>
      <w:r w:rsidRPr="00FA28A6">
        <w:t xml:space="preserve"> - The online service (or any successor thereto) available from Wiley including all products, services and features offered via the service.</w:t>
      </w:r>
      <w:r w:rsidR="00393F86" w:rsidRPr="00FA28A6">
        <w:t xml:space="preserve"> </w:t>
      </w:r>
      <w:r w:rsidRPr="00FA28A6">
        <w:t>Certain products and services under this Agreement may be delivered from other platforms as noted in the Appendices.</w:t>
      </w:r>
      <w:r w:rsidR="00393F86" w:rsidRPr="00FA28A6">
        <w:t xml:space="preserve"> </w:t>
      </w:r>
      <w:r w:rsidRPr="00FA28A6">
        <w:t>The terms and conditions hereof are equally applicable to those products and services.</w:t>
      </w:r>
    </w:p>
    <w:p w14:paraId="25649187" w14:textId="28A28CF3" w:rsidR="00B87D91" w:rsidRPr="00FA28A6" w:rsidRDefault="00C20423" w:rsidP="00A55A39">
      <w:pPr>
        <w:widowControl/>
        <w:tabs>
          <w:tab w:val="left" w:pos="1440"/>
        </w:tabs>
        <w:ind w:left="1440"/>
        <w:rPr>
          <w:i/>
          <w:color w:val="808080" w:themeColor="background1" w:themeShade="80"/>
          <w:lang w:val="fr-FR"/>
        </w:rPr>
      </w:pPr>
      <w:r>
        <w:rPr>
          <w:b/>
          <w:bCs/>
          <w:i/>
          <w:color w:val="808080" w:themeColor="background1" w:themeShade="80"/>
          <w:bdr w:val="nil"/>
          <w:lang w:val="fr-FR"/>
        </w:rPr>
        <w:t>Wiley Online Library</w:t>
      </w:r>
      <w:r w:rsidR="00BD348A" w:rsidRPr="00FA28A6">
        <w:rPr>
          <w:b/>
          <w:bCs/>
          <w:i/>
          <w:color w:val="808080" w:themeColor="background1" w:themeShade="80"/>
          <w:bdr w:val="nil"/>
          <w:lang w:val="fr-FR"/>
        </w:rPr>
        <w:t xml:space="preserve"> : </w:t>
      </w:r>
      <w:r w:rsidR="00BD348A" w:rsidRPr="00FA28A6">
        <w:rPr>
          <w:i/>
          <w:color w:val="808080" w:themeColor="background1" w:themeShade="80"/>
          <w:bdr w:val="nil"/>
          <w:lang w:val="fr-FR"/>
        </w:rPr>
        <w:t>service en ligne (ou tout service qui lui succède) mis à disposition par Wiley, y compris tous les produits, services et toutes les fonctionnalités qui lui sont rattachés.</w:t>
      </w:r>
      <w:r w:rsidR="00393F86" w:rsidRPr="00FA28A6">
        <w:rPr>
          <w:i/>
          <w:color w:val="808080" w:themeColor="background1" w:themeShade="80"/>
          <w:bdr w:val="nil"/>
          <w:lang w:val="fr-FR"/>
        </w:rPr>
        <w:t xml:space="preserve"> </w:t>
      </w:r>
      <w:r w:rsidR="00BD348A" w:rsidRPr="00FA28A6">
        <w:rPr>
          <w:i/>
          <w:color w:val="808080" w:themeColor="background1" w:themeShade="80"/>
          <w:bdr w:val="nil"/>
          <w:lang w:val="fr-FR"/>
        </w:rPr>
        <w:t>Certains produits et services faisant l</w:t>
      </w:r>
      <w:r w:rsidR="00393F86" w:rsidRPr="00FA28A6">
        <w:rPr>
          <w:i/>
          <w:color w:val="808080" w:themeColor="background1" w:themeShade="80"/>
          <w:bdr w:val="nil"/>
          <w:lang w:val="fr-FR"/>
        </w:rPr>
        <w:t>’</w:t>
      </w:r>
      <w:r w:rsidR="00BD348A" w:rsidRPr="00FA28A6">
        <w:rPr>
          <w:i/>
          <w:color w:val="808080" w:themeColor="background1" w:themeShade="80"/>
          <w:bdr w:val="nil"/>
          <w:lang w:val="fr-FR"/>
        </w:rPr>
        <w:t>objet du présent Contrat peuvent être fournis par d</w:t>
      </w:r>
      <w:r w:rsidR="00393F86" w:rsidRPr="00FA28A6">
        <w:rPr>
          <w:i/>
          <w:color w:val="808080" w:themeColor="background1" w:themeShade="80"/>
          <w:bdr w:val="nil"/>
          <w:lang w:val="fr-FR"/>
        </w:rPr>
        <w:t>’</w:t>
      </w:r>
      <w:r w:rsidR="00BD348A" w:rsidRPr="00FA28A6">
        <w:rPr>
          <w:i/>
          <w:color w:val="808080" w:themeColor="background1" w:themeShade="80"/>
          <w:bdr w:val="nil"/>
          <w:lang w:val="fr-FR"/>
        </w:rPr>
        <w:t>autres plateformes, selon les indications des annexes.</w:t>
      </w:r>
      <w:r w:rsidR="00393F86" w:rsidRPr="00FA28A6">
        <w:rPr>
          <w:i/>
          <w:color w:val="808080" w:themeColor="background1" w:themeShade="80"/>
          <w:bdr w:val="nil"/>
          <w:lang w:val="fr-FR"/>
        </w:rPr>
        <w:t xml:space="preserve"> </w:t>
      </w:r>
      <w:r w:rsidR="00BD348A" w:rsidRPr="00FA28A6">
        <w:rPr>
          <w:i/>
          <w:color w:val="808080" w:themeColor="background1" w:themeShade="80"/>
          <w:bdr w:val="nil"/>
          <w:lang w:val="fr-FR"/>
        </w:rPr>
        <w:t>Les présentes conditions générales sont applicables à ces produits et services.</w:t>
      </w:r>
    </w:p>
    <w:p w14:paraId="1E2FAC28" w14:textId="77777777" w:rsidR="00B87D91" w:rsidRPr="00FA28A6" w:rsidRDefault="00B87D91" w:rsidP="00A55A39">
      <w:pPr>
        <w:rPr>
          <w:iCs/>
          <w:color w:val="000000"/>
          <w:lang w:val="fr-FR"/>
        </w:rPr>
      </w:pPr>
    </w:p>
    <w:p w14:paraId="25EC3248" w14:textId="77777777" w:rsidR="00201A28" w:rsidRPr="00FA28A6" w:rsidRDefault="00BD348A" w:rsidP="00201A28">
      <w:pPr>
        <w:pStyle w:val="Titre2"/>
        <w:rPr>
          <w:lang w:val="fr-FR"/>
        </w:rPr>
      </w:pPr>
      <w:r w:rsidRPr="00FA28A6">
        <w:rPr>
          <w:lang w:val="fr-FR"/>
        </w:rPr>
        <w:t>ACCESS PRIVILEGES</w:t>
      </w:r>
    </w:p>
    <w:p w14:paraId="7151AD06" w14:textId="77777777" w:rsidR="006215FF" w:rsidRPr="00FA28A6" w:rsidRDefault="00BD348A" w:rsidP="004F0A4F">
      <w:pPr>
        <w:ind w:firstLine="720"/>
        <w:rPr>
          <w:rStyle w:val="Accentuation"/>
          <w:b/>
          <w:bCs/>
          <w:u w:val="single"/>
        </w:rPr>
      </w:pPr>
      <w:r w:rsidRPr="00FA28A6">
        <w:rPr>
          <w:rStyle w:val="Accentuation"/>
          <w:b/>
          <w:bCs/>
          <w:u w:val="single"/>
        </w:rPr>
        <w:t>PRIVILÈGES D</w:t>
      </w:r>
      <w:r w:rsidR="00393F86" w:rsidRPr="00FA28A6">
        <w:rPr>
          <w:rStyle w:val="Accentuation"/>
          <w:b/>
          <w:bCs/>
          <w:u w:val="single"/>
        </w:rPr>
        <w:t>’</w:t>
      </w:r>
      <w:r w:rsidRPr="00FA28A6">
        <w:rPr>
          <w:rStyle w:val="Accentuation"/>
          <w:b/>
          <w:bCs/>
          <w:u w:val="single"/>
        </w:rPr>
        <w:t>ACCÈS</w:t>
      </w:r>
      <w:r w:rsidRPr="00FA28A6">
        <w:rPr>
          <w:rStyle w:val="Accentuation"/>
          <w:b/>
          <w:bCs/>
          <w:u w:val="single"/>
        </w:rPr>
        <w:br/>
      </w:r>
    </w:p>
    <w:p w14:paraId="6567BA36" w14:textId="77777777" w:rsidR="00D36E04" w:rsidRPr="00FA28A6" w:rsidRDefault="00BD348A" w:rsidP="00A55A39">
      <w:pPr>
        <w:ind w:left="1440" w:hanging="720"/>
      </w:pPr>
      <w:r w:rsidRPr="00FA28A6">
        <w:t>1.</w:t>
      </w:r>
      <w:r w:rsidRPr="00FA28A6">
        <w:tab/>
      </w:r>
      <w:r w:rsidR="00B87D91" w:rsidRPr="00FA28A6">
        <w:t xml:space="preserve">Wiley grants to the </w:t>
      </w:r>
      <w:r w:rsidR="009977FF" w:rsidRPr="00FA28A6">
        <w:t>Customer</w:t>
      </w:r>
      <w:r w:rsidR="00B87D91" w:rsidRPr="00FA28A6">
        <w:t xml:space="preserve"> and its Authorized Users, during the Term as defined below, a non-exclusive, non-transferable right and </w:t>
      </w:r>
      <w:r w:rsidR="009B65A5" w:rsidRPr="00FA28A6">
        <w:t>license</w:t>
      </w:r>
      <w:r w:rsidR="00B87D91" w:rsidRPr="00FA28A6">
        <w:t xml:space="preserve"> to access, via Wiley </w:t>
      </w:r>
      <w:r w:rsidR="00477037" w:rsidRPr="00FA28A6">
        <w:t>Online Library</w:t>
      </w:r>
      <w:r w:rsidR="00B87D91" w:rsidRPr="00FA28A6">
        <w:t xml:space="preserve">, the full text and other material such as datasets published online in Wiley </w:t>
      </w:r>
      <w:r w:rsidR="00477037" w:rsidRPr="00FA28A6">
        <w:t>Online Library</w:t>
      </w:r>
      <w:r w:rsidR="00B87D91" w:rsidRPr="00FA28A6">
        <w:t xml:space="preserve"> </w:t>
      </w:r>
      <w:r w:rsidR="004B58CA" w:rsidRPr="00FA28A6">
        <w:t xml:space="preserve">(or other platforms designated by Wiley) </w:t>
      </w:r>
      <w:r w:rsidR="00B87D91" w:rsidRPr="00FA28A6">
        <w:t xml:space="preserve">for the </w:t>
      </w:r>
      <w:r w:rsidR="009227F2" w:rsidRPr="00FA28A6">
        <w:t xml:space="preserve">Licensed </w:t>
      </w:r>
      <w:r w:rsidR="00B87D91" w:rsidRPr="00FA28A6">
        <w:t xml:space="preserve">Electronic Products as listed in the </w:t>
      </w:r>
      <w:r w:rsidR="00A838DB" w:rsidRPr="00FA28A6">
        <w:t>A</w:t>
      </w:r>
      <w:r w:rsidR="00B87D91" w:rsidRPr="00FA28A6">
        <w:t>ppendices attached hereto as may be amended from time to time</w:t>
      </w:r>
      <w:r w:rsidR="0051354C" w:rsidRPr="00FA28A6">
        <w:t xml:space="preserve"> on the Terms and Conditions of Use described below</w:t>
      </w:r>
      <w:r w:rsidR="00A838DB" w:rsidRPr="00FA28A6">
        <w:t>.</w:t>
      </w:r>
    </w:p>
    <w:p w14:paraId="575F8D58" w14:textId="44DFB8F3" w:rsidR="00D36E04" w:rsidRPr="00FA28A6" w:rsidRDefault="00BD348A" w:rsidP="00A55A39">
      <w:pPr>
        <w:ind w:left="1440"/>
        <w:rPr>
          <w:i/>
          <w:color w:val="808080" w:themeColor="background1" w:themeShade="80"/>
          <w:lang w:val="fr-FR"/>
        </w:rPr>
      </w:pPr>
      <w:r w:rsidRPr="00FA28A6">
        <w:rPr>
          <w:i/>
          <w:color w:val="808080" w:themeColor="background1" w:themeShade="80"/>
          <w:bdr w:val="nil"/>
          <w:lang w:val="fr-FR"/>
        </w:rPr>
        <w:t xml:space="preserve">Wiley accorde au Client et à ses Utilisateurs autorisés, pendant la Durée définie ci-dessous, un droit et une licence non exclusifs et non transférables pour accéder, par le biais de </w:t>
      </w:r>
      <w:r w:rsidR="00C20423">
        <w:rPr>
          <w:i/>
          <w:color w:val="808080" w:themeColor="background1" w:themeShade="80"/>
          <w:bdr w:val="nil"/>
          <w:lang w:val="fr-FR"/>
        </w:rPr>
        <w:t>Wiley Online Library</w:t>
      </w:r>
      <w:r w:rsidRPr="00FA28A6">
        <w:rPr>
          <w:i/>
          <w:color w:val="808080" w:themeColor="background1" w:themeShade="80"/>
          <w:bdr w:val="nil"/>
          <w:lang w:val="fr-FR"/>
        </w:rPr>
        <w:t xml:space="preserve">, au texte intégral et aux autres éléments, tels que les jeux de données publiés en ligne dans </w:t>
      </w:r>
      <w:r w:rsidR="00C20423">
        <w:rPr>
          <w:i/>
          <w:color w:val="808080" w:themeColor="background1" w:themeShade="80"/>
          <w:bdr w:val="nil"/>
          <w:lang w:val="fr-FR"/>
        </w:rPr>
        <w:t>Wiley Online Library</w:t>
      </w:r>
      <w:r w:rsidR="004B58CA" w:rsidRPr="00FA28A6">
        <w:rPr>
          <w:i/>
          <w:color w:val="808080" w:themeColor="background1" w:themeShade="80"/>
          <w:bdr w:val="nil"/>
          <w:lang w:val="fr-FR"/>
        </w:rPr>
        <w:t xml:space="preserve"> </w:t>
      </w:r>
      <w:r w:rsidR="004B58CA" w:rsidRPr="00FA28A6">
        <w:rPr>
          <w:i/>
          <w:color w:val="808080" w:themeColor="background1" w:themeShade="80"/>
          <w:bdr w:val="nil"/>
          <w:lang w:val="fr-HT"/>
        </w:rPr>
        <w:t>(ou des autres plateformes désignées par Wiley)</w:t>
      </w:r>
      <w:r w:rsidRPr="00FA28A6">
        <w:rPr>
          <w:i/>
          <w:color w:val="808080" w:themeColor="background1" w:themeShade="80"/>
          <w:bdr w:val="nil"/>
          <w:lang w:val="fr-FR"/>
        </w:rPr>
        <w:t xml:space="preserve">, des </w:t>
      </w:r>
      <w:r w:rsidR="00F96ACC">
        <w:rPr>
          <w:i/>
          <w:color w:val="808080" w:themeColor="background1" w:themeShade="80"/>
          <w:bdr w:val="nil"/>
          <w:lang w:val="fr-FR"/>
        </w:rPr>
        <w:t>Produits Électroniques sous Licence</w:t>
      </w:r>
      <w:r w:rsidRPr="00FA28A6">
        <w:rPr>
          <w:i/>
          <w:color w:val="808080" w:themeColor="background1" w:themeShade="80"/>
          <w:bdr w:val="nil"/>
          <w:lang w:val="fr-FR"/>
        </w:rPr>
        <w:t xml:space="preserve"> énumérés dans les annexes, sous leur forme pouvant être modifiée à tout moment, en vertu des conditions générales d</w:t>
      </w:r>
      <w:r w:rsidR="00393F86" w:rsidRPr="00FA28A6">
        <w:rPr>
          <w:i/>
          <w:color w:val="808080" w:themeColor="background1" w:themeShade="80"/>
          <w:bdr w:val="nil"/>
          <w:lang w:val="fr-FR"/>
        </w:rPr>
        <w:t>’</w:t>
      </w:r>
      <w:r w:rsidRPr="00FA28A6">
        <w:rPr>
          <w:i/>
          <w:color w:val="808080" w:themeColor="background1" w:themeShade="80"/>
          <w:bdr w:val="nil"/>
          <w:lang w:val="fr-FR"/>
        </w:rPr>
        <w:t>utilisation décrites ci-dessous.</w:t>
      </w:r>
    </w:p>
    <w:p w14:paraId="07BE601C" w14:textId="77777777" w:rsidR="00D36E04" w:rsidRPr="00FA28A6" w:rsidRDefault="00D36E04" w:rsidP="00A55A39">
      <w:pPr>
        <w:ind w:left="1440" w:hanging="720"/>
        <w:rPr>
          <w:lang w:val="fr-FR"/>
        </w:rPr>
      </w:pPr>
    </w:p>
    <w:p w14:paraId="2D79BE4E" w14:textId="77777777" w:rsidR="006215FF" w:rsidRPr="00FA28A6" w:rsidRDefault="00BD348A" w:rsidP="00A55A39">
      <w:pPr>
        <w:ind w:left="1440" w:hanging="720"/>
      </w:pPr>
      <w:r w:rsidRPr="00FA28A6">
        <w:t>2.</w:t>
      </w:r>
      <w:r w:rsidRPr="00FA28A6">
        <w:tab/>
      </w:r>
      <w:r w:rsidR="00B87D91" w:rsidRPr="00FA28A6">
        <w:t xml:space="preserve">Authorized Users will have access to all available </w:t>
      </w:r>
      <w:r w:rsidR="00067931" w:rsidRPr="00FA28A6">
        <w:t>t</w:t>
      </w:r>
      <w:r w:rsidR="00B87D91" w:rsidRPr="00FA28A6">
        <w:t xml:space="preserve">ables of </w:t>
      </w:r>
      <w:r w:rsidR="00067931" w:rsidRPr="00FA28A6">
        <w:t>c</w:t>
      </w:r>
      <w:r w:rsidR="00B87D91" w:rsidRPr="00FA28A6">
        <w:t xml:space="preserve">ontents, article abstracts, chapter summaries and </w:t>
      </w:r>
      <w:r w:rsidR="00CD692D" w:rsidRPr="00FA28A6">
        <w:t xml:space="preserve">associated </w:t>
      </w:r>
      <w:r w:rsidR="00B87D91" w:rsidRPr="00FA28A6">
        <w:t>websites for all Electronic Products.</w:t>
      </w:r>
    </w:p>
    <w:p w14:paraId="32868FA7" w14:textId="77777777" w:rsidR="006215FF" w:rsidRPr="00FA28A6" w:rsidRDefault="00BD348A" w:rsidP="00A55A39">
      <w:pPr>
        <w:ind w:left="1440"/>
        <w:rPr>
          <w:i/>
          <w:color w:val="808080" w:themeColor="background1" w:themeShade="80"/>
          <w:lang w:val="fr-FR"/>
        </w:rPr>
      </w:pPr>
      <w:r w:rsidRPr="00FA28A6">
        <w:rPr>
          <w:i/>
          <w:color w:val="808080" w:themeColor="background1" w:themeShade="80"/>
          <w:bdr w:val="nil"/>
          <w:lang w:val="fr-FR"/>
        </w:rPr>
        <w:t>Les Utilisateurs autorisés auront accès à tous les sommaires, résumés d</w:t>
      </w:r>
      <w:r w:rsidR="00393F86" w:rsidRPr="00FA28A6">
        <w:rPr>
          <w:i/>
          <w:color w:val="808080" w:themeColor="background1" w:themeShade="80"/>
          <w:bdr w:val="nil"/>
          <w:lang w:val="fr-FR"/>
        </w:rPr>
        <w:t>’</w:t>
      </w:r>
      <w:r w:rsidRPr="00FA28A6">
        <w:rPr>
          <w:i/>
          <w:color w:val="808080" w:themeColor="background1" w:themeShade="80"/>
          <w:bdr w:val="nil"/>
          <w:lang w:val="fr-FR"/>
        </w:rPr>
        <w:t>articles, résumés de chapitres et sites web associés pour tous les Produits électroniques.</w:t>
      </w:r>
    </w:p>
    <w:p w14:paraId="6F41C0EC" w14:textId="77777777" w:rsidR="006215FF" w:rsidRPr="00FA28A6" w:rsidRDefault="006215FF" w:rsidP="00A55A39">
      <w:pPr>
        <w:ind w:left="1440" w:hanging="720"/>
        <w:rPr>
          <w:lang w:val="fr-FR"/>
        </w:rPr>
      </w:pPr>
    </w:p>
    <w:p w14:paraId="489313F9" w14:textId="77777777" w:rsidR="00B87D91" w:rsidRPr="00FA28A6" w:rsidRDefault="00BD348A" w:rsidP="00A55A39">
      <w:pPr>
        <w:ind w:left="1440" w:hanging="720"/>
      </w:pPr>
      <w:r w:rsidRPr="00FA28A6">
        <w:t>3.</w:t>
      </w:r>
      <w:r w:rsidRPr="00FA28A6">
        <w:tab/>
      </w:r>
      <w:r w:rsidR="0051354C" w:rsidRPr="00FA28A6">
        <w:t xml:space="preserve">The Customer grants access to Wiley Online Library only to Authorized Users as defined herein. </w:t>
      </w:r>
      <w:r w:rsidRPr="00FA28A6">
        <w:t xml:space="preserve">The number of the Authorized Users who may </w:t>
      </w:r>
      <w:r w:rsidR="00F55663" w:rsidRPr="00FA28A6">
        <w:t xml:space="preserve">simultaneously access </w:t>
      </w:r>
      <w:r w:rsidRPr="00FA28A6">
        <w:t xml:space="preserve">Wiley </w:t>
      </w:r>
      <w:r w:rsidR="00477037" w:rsidRPr="00FA28A6">
        <w:t>Online Library</w:t>
      </w:r>
      <w:r w:rsidRPr="00FA28A6">
        <w:t xml:space="preserve"> </w:t>
      </w:r>
      <w:r w:rsidR="002B3593" w:rsidRPr="00FA28A6">
        <w:t xml:space="preserve">(or other </w:t>
      </w:r>
      <w:r w:rsidR="0088612D">
        <w:t>platforms</w:t>
      </w:r>
      <w:r w:rsidR="002B3593" w:rsidRPr="00FA28A6">
        <w:t xml:space="preserve"> designated by Wiley) </w:t>
      </w:r>
      <w:r w:rsidRPr="00FA28A6">
        <w:t>is unlimited</w:t>
      </w:r>
      <w:r w:rsidR="0051354C" w:rsidRPr="00FA28A6">
        <w:t>.</w:t>
      </w:r>
    </w:p>
    <w:p w14:paraId="4D720336" w14:textId="6A395BDF" w:rsidR="00B87D91" w:rsidRPr="00FA28A6" w:rsidRDefault="00BD348A" w:rsidP="00A55A39">
      <w:pPr>
        <w:ind w:left="1440"/>
        <w:rPr>
          <w:i/>
          <w:color w:val="808080" w:themeColor="background1" w:themeShade="80"/>
          <w:lang w:val="fr-FR"/>
        </w:rPr>
      </w:pPr>
      <w:r w:rsidRPr="00FA28A6">
        <w:rPr>
          <w:i/>
          <w:color w:val="808080" w:themeColor="background1" w:themeShade="80"/>
          <w:bdr w:val="nil"/>
          <w:lang w:val="fr-FR"/>
        </w:rPr>
        <w:t>Le Client accorde l</w:t>
      </w:r>
      <w:r w:rsidR="00393F86" w:rsidRPr="00FA28A6">
        <w:rPr>
          <w:i/>
          <w:color w:val="808080" w:themeColor="background1" w:themeShade="80"/>
          <w:bdr w:val="nil"/>
          <w:lang w:val="fr-FR"/>
        </w:rPr>
        <w:t>’</w:t>
      </w:r>
      <w:r w:rsidRPr="00FA28A6">
        <w:rPr>
          <w:i/>
          <w:color w:val="808080" w:themeColor="background1" w:themeShade="80"/>
          <w:bdr w:val="nil"/>
          <w:lang w:val="fr-FR"/>
        </w:rPr>
        <w:t xml:space="preserve">accès à </w:t>
      </w:r>
      <w:r w:rsidR="00C20423">
        <w:rPr>
          <w:i/>
          <w:color w:val="808080" w:themeColor="background1" w:themeShade="80"/>
          <w:bdr w:val="nil"/>
          <w:lang w:val="fr-FR"/>
        </w:rPr>
        <w:t>Wiley Online Library</w:t>
      </w:r>
      <w:r w:rsidRPr="00FA28A6">
        <w:rPr>
          <w:i/>
          <w:color w:val="808080" w:themeColor="background1" w:themeShade="80"/>
          <w:bdr w:val="nil"/>
          <w:lang w:val="fr-FR"/>
        </w:rPr>
        <w:t xml:space="preserve"> uniquement aux Utilisateurs autorisés selon la présente définition. Le nombre d</w:t>
      </w:r>
      <w:r w:rsidR="00393F86" w:rsidRPr="00FA28A6">
        <w:rPr>
          <w:i/>
          <w:color w:val="808080" w:themeColor="background1" w:themeShade="80"/>
          <w:bdr w:val="nil"/>
          <w:lang w:val="fr-FR"/>
        </w:rPr>
        <w:t>’</w:t>
      </w:r>
      <w:r w:rsidRPr="00FA28A6">
        <w:rPr>
          <w:i/>
          <w:color w:val="808080" w:themeColor="background1" w:themeShade="80"/>
          <w:bdr w:val="nil"/>
          <w:lang w:val="fr-FR"/>
        </w:rPr>
        <w:t xml:space="preserve">Utilisateurs autorisés pouvant accéder simultanément à </w:t>
      </w:r>
      <w:r w:rsidR="00C20423">
        <w:rPr>
          <w:i/>
          <w:color w:val="808080" w:themeColor="background1" w:themeShade="80"/>
          <w:bdr w:val="nil"/>
          <w:lang w:val="fr-FR"/>
        </w:rPr>
        <w:t>Wiley Online Library</w:t>
      </w:r>
      <w:r w:rsidRPr="00FA28A6">
        <w:rPr>
          <w:i/>
          <w:color w:val="808080" w:themeColor="background1" w:themeShade="80"/>
          <w:bdr w:val="nil"/>
          <w:lang w:val="fr-FR"/>
        </w:rPr>
        <w:t xml:space="preserve"> </w:t>
      </w:r>
      <w:r w:rsidR="002B3593" w:rsidRPr="00FA28A6">
        <w:rPr>
          <w:i/>
          <w:color w:val="808080" w:themeColor="background1" w:themeShade="80"/>
          <w:bdr w:val="nil"/>
          <w:lang w:val="fr-HT"/>
        </w:rPr>
        <w:t xml:space="preserve">(ou des autres plateformes désignées par Wiley) </w:t>
      </w:r>
      <w:r w:rsidRPr="00FA28A6">
        <w:rPr>
          <w:i/>
          <w:color w:val="808080" w:themeColor="background1" w:themeShade="80"/>
          <w:bdr w:val="nil"/>
          <w:lang w:val="fr-FR"/>
        </w:rPr>
        <w:t>est illimité.</w:t>
      </w:r>
    </w:p>
    <w:p w14:paraId="29F1FA99" w14:textId="77777777" w:rsidR="00B87D91" w:rsidRPr="00FA28A6" w:rsidRDefault="00B87D91" w:rsidP="00A55A39">
      <w:pPr>
        <w:widowControl/>
        <w:ind w:left="1440" w:hanging="720"/>
        <w:rPr>
          <w:lang w:val="fr-FR"/>
        </w:rPr>
      </w:pPr>
    </w:p>
    <w:p w14:paraId="43277A1A" w14:textId="77777777" w:rsidR="00B87D91" w:rsidRPr="00FA28A6" w:rsidRDefault="00BD348A" w:rsidP="00A55A39">
      <w:pPr>
        <w:ind w:left="1440" w:hanging="720"/>
      </w:pPr>
      <w:r w:rsidRPr="00FA28A6">
        <w:rPr>
          <w:rFonts w:eastAsia="Calibri"/>
        </w:rPr>
        <w:t>4.</w:t>
      </w:r>
      <w:r w:rsidRPr="00FA28A6">
        <w:rPr>
          <w:rFonts w:eastAsia="Calibri"/>
        </w:rPr>
        <w:tab/>
      </w:r>
      <w:r w:rsidRPr="00FA28A6">
        <w:t xml:space="preserve">The </w:t>
      </w:r>
      <w:r w:rsidR="009977FF" w:rsidRPr="00FA28A6">
        <w:t>Customer</w:t>
      </w:r>
      <w:r w:rsidRPr="00FA28A6">
        <w:t xml:space="preserve"> acknowledges that the Electronic Products</w:t>
      </w:r>
      <w:r w:rsidR="002B3593" w:rsidRPr="00FA28A6">
        <w:t>, Wiley’s other platforms,</w:t>
      </w:r>
      <w:r w:rsidR="00F55663" w:rsidRPr="00FA28A6">
        <w:t xml:space="preserve">and the Intellectual Property Rights contained therein </w:t>
      </w:r>
      <w:r w:rsidRPr="00FA28A6">
        <w:t xml:space="preserve">are protected by </w:t>
      </w:r>
      <w:r w:rsidR="00F55663" w:rsidRPr="00FA28A6">
        <w:t>law</w:t>
      </w:r>
      <w:r w:rsidRPr="00FA28A6">
        <w:t>.</w:t>
      </w:r>
      <w:r w:rsidR="00393F86" w:rsidRPr="00FA28A6">
        <w:t xml:space="preserve"> </w:t>
      </w:r>
      <w:r w:rsidRPr="00FA28A6">
        <w:t xml:space="preserve">All rights not specifically </w:t>
      </w:r>
      <w:r w:rsidR="00D77134" w:rsidRPr="00FA28A6">
        <w:t>licensed</w:t>
      </w:r>
      <w:r w:rsidR="00F55663" w:rsidRPr="00FA28A6">
        <w:t xml:space="preserve"> herein </w:t>
      </w:r>
      <w:r w:rsidRPr="00FA28A6">
        <w:t xml:space="preserve">to the </w:t>
      </w:r>
      <w:r w:rsidR="009977FF" w:rsidRPr="00FA28A6">
        <w:t>Customer</w:t>
      </w:r>
      <w:r w:rsidRPr="00FA28A6">
        <w:t xml:space="preserve"> are expressly reserved</w:t>
      </w:r>
      <w:r w:rsidR="00067931" w:rsidRPr="00FA28A6">
        <w:t xml:space="preserve"> by Wiley</w:t>
      </w:r>
      <w:r w:rsidRPr="00FA28A6">
        <w:t>.</w:t>
      </w:r>
      <w:r w:rsidR="00741570" w:rsidRPr="00FA28A6">
        <w:t xml:space="preserve"> The contents of the </w:t>
      </w:r>
      <w:r w:rsidR="002B3593" w:rsidRPr="00FA28A6">
        <w:t xml:space="preserve">Licensed </w:t>
      </w:r>
      <w:r w:rsidR="00741570" w:rsidRPr="00FA28A6">
        <w:t>Electronic Products are solely for the personal, non-commercial use of the Authorized Users</w:t>
      </w:r>
      <w:r w:rsidR="00FC6D1C" w:rsidRPr="00FA28A6">
        <w:t>.</w:t>
      </w:r>
    </w:p>
    <w:p w14:paraId="5C840BF7" w14:textId="77777777" w:rsidR="00B87D91" w:rsidRPr="00FA28A6" w:rsidRDefault="00BD348A" w:rsidP="00A55A39">
      <w:pPr>
        <w:ind w:left="1440"/>
        <w:rPr>
          <w:lang w:val="fr-FR"/>
        </w:rPr>
      </w:pPr>
      <w:r w:rsidRPr="00FA28A6">
        <w:rPr>
          <w:i/>
          <w:color w:val="808080" w:themeColor="background1" w:themeShade="80"/>
          <w:bdr w:val="nil"/>
          <w:lang w:val="fr-FR"/>
        </w:rPr>
        <w:t xml:space="preserve">Le Client reconnaît que les Produits électroniques, </w:t>
      </w:r>
      <w:r w:rsidR="002B3593" w:rsidRPr="00FA28A6">
        <w:rPr>
          <w:i/>
          <w:color w:val="808080" w:themeColor="background1" w:themeShade="80"/>
          <w:bdr w:val="nil"/>
          <w:lang w:val="fr-FR"/>
        </w:rPr>
        <w:t xml:space="preserve">les autres plataformes de Wiley, </w:t>
      </w:r>
      <w:r w:rsidRPr="00FA28A6">
        <w:rPr>
          <w:i/>
          <w:color w:val="808080" w:themeColor="background1" w:themeShade="80"/>
          <w:bdr w:val="nil"/>
          <w:lang w:val="fr-FR"/>
        </w:rPr>
        <w:t>et leurs Droits de propriété intellectuelle sont protégés par la loi.</w:t>
      </w:r>
      <w:r w:rsidR="00393F86" w:rsidRPr="00FA28A6">
        <w:rPr>
          <w:i/>
          <w:color w:val="808080" w:themeColor="background1" w:themeShade="80"/>
          <w:bdr w:val="nil"/>
          <w:lang w:val="fr-FR"/>
        </w:rPr>
        <w:t xml:space="preserve"> </w:t>
      </w:r>
      <w:r w:rsidRPr="00FA28A6">
        <w:rPr>
          <w:i/>
          <w:color w:val="808080" w:themeColor="background1" w:themeShade="80"/>
          <w:bdr w:val="nil"/>
          <w:lang w:val="fr-FR"/>
        </w:rPr>
        <w:t xml:space="preserve">Wiley se réserve tous les droits non expressément accordés au Client par les présentes. Le contenu des </w:t>
      </w:r>
      <w:r w:rsidR="00F96ACC">
        <w:rPr>
          <w:i/>
          <w:color w:val="808080" w:themeColor="background1" w:themeShade="80"/>
          <w:bdr w:val="nil"/>
          <w:lang w:val="fr-FR"/>
        </w:rPr>
        <w:t>Produits Électroniques sous Licence</w:t>
      </w:r>
      <w:r w:rsidRPr="00FA28A6">
        <w:rPr>
          <w:i/>
          <w:color w:val="808080" w:themeColor="background1" w:themeShade="80"/>
          <w:bdr w:val="nil"/>
          <w:lang w:val="fr-FR"/>
        </w:rPr>
        <w:t xml:space="preserve"> est destiné à une utilisation personnelle et non commerciale par les Utilisateurs autorisés</w:t>
      </w:r>
      <w:r w:rsidRPr="00FA28A6">
        <w:rPr>
          <w:bdr w:val="nil"/>
          <w:lang w:val="fr-FR"/>
        </w:rPr>
        <w:t>.</w:t>
      </w:r>
    </w:p>
    <w:p w14:paraId="50CBD85F" w14:textId="77777777" w:rsidR="00FC6D1C" w:rsidRPr="00FA28A6" w:rsidRDefault="00FC6D1C" w:rsidP="00A55A39">
      <w:pPr>
        <w:ind w:left="720"/>
        <w:rPr>
          <w:lang w:val="fr-FR"/>
        </w:rPr>
      </w:pPr>
    </w:p>
    <w:p w14:paraId="3738A5F4" w14:textId="77777777" w:rsidR="00741570" w:rsidRPr="00FA28A6" w:rsidRDefault="00BD348A" w:rsidP="00A55A39">
      <w:pPr>
        <w:widowControl/>
        <w:ind w:left="1440" w:hanging="720"/>
      </w:pPr>
      <w:bookmarkStart w:id="2" w:name="_Hlk512278766"/>
      <w:r w:rsidRPr="00FA28A6">
        <w:t>5.</w:t>
      </w:r>
      <w:r w:rsidRPr="00FA28A6">
        <w:tab/>
        <w:t xml:space="preserve">All Authorized Users are bound by the Terms of Use which are available at </w:t>
      </w:r>
      <w:hyperlink r:id="rId11" w:history="1">
        <w:r w:rsidRPr="00FA28A6">
          <w:rPr>
            <w:rStyle w:val="Lienhypertexte"/>
          </w:rPr>
          <w:t>https://onlinelibrary.wiley.com/terms-and-conditions</w:t>
        </w:r>
      </w:hyperlink>
      <w:r w:rsidRPr="00FA28A6">
        <w:t xml:space="preserve"> . Wiley reserves the right to modify such Terms of Use as described therein.</w:t>
      </w:r>
    </w:p>
    <w:p w14:paraId="13435BA2" w14:textId="77777777" w:rsidR="00741570" w:rsidRPr="00FA28A6" w:rsidRDefault="00BD348A" w:rsidP="00A55A39">
      <w:pPr>
        <w:widowControl/>
        <w:ind w:left="1440"/>
        <w:rPr>
          <w:i/>
          <w:color w:val="808080" w:themeColor="background1" w:themeShade="80"/>
          <w:lang w:val="fr-FR"/>
        </w:rPr>
      </w:pPr>
      <w:r w:rsidRPr="00FA28A6">
        <w:rPr>
          <w:i/>
          <w:color w:val="808080" w:themeColor="background1" w:themeShade="80"/>
          <w:bdr w:val="nil"/>
          <w:lang w:val="fr-FR"/>
        </w:rPr>
        <w:t>Tous les Utilisateurs autorisés sont tenus aux conditions d</w:t>
      </w:r>
      <w:r w:rsidR="00393F86" w:rsidRPr="00FA28A6">
        <w:rPr>
          <w:i/>
          <w:color w:val="808080" w:themeColor="background1" w:themeShade="80"/>
          <w:bdr w:val="nil"/>
          <w:lang w:val="fr-FR"/>
        </w:rPr>
        <w:t>’</w:t>
      </w:r>
      <w:r w:rsidRPr="00FA28A6">
        <w:rPr>
          <w:i/>
          <w:color w:val="808080" w:themeColor="background1" w:themeShade="80"/>
          <w:bdr w:val="nil"/>
          <w:lang w:val="fr-FR"/>
        </w:rPr>
        <w:t xml:space="preserve">utilisation disponibles sur </w:t>
      </w:r>
      <w:hyperlink r:id="rId12" w:history="1">
        <w:r w:rsidRPr="00FA28A6">
          <w:rPr>
            <w:i/>
            <w:color w:val="808080" w:themeColor="background1" w:themeShade="80"/>
            <w:u w:val="single"/>
            <w:bdr w:val="nil"/>
            <w:lang w:val="fr-FR"/>
          </w:rPr>
          <w:t xml:space="preserve">https://onlinelibrary.wiley.com/terms-and-conditions </w:t>
        </w:r>
      </w:hyperlink>
      <w:r w:rsidRPr="00FA28A6">
        <w:rPr>
          <w:i/>
          <w:color w:val="808080" w:themeColor="background1" w:themeShade="80"/>
          <w:bdr w:val="nil"/>
          <w:lang w:val="fr-FR"/>
        </w:rPr>
        <w:t>. Wiley se réserve le droit de modifier ces conditions d</w:t>
      </w:r>
      <w:r w:rsidR="00393F86" w:rsidRPr="00FA28A6">
        <w:rPr>
          <w:i/>
          <w:color w:val="808080" w:themeColor="background1" w:themeShade="80"/>
          <w:bdr w:val="nil"/>
          <w:lang w:val="fr-FR"/>
        </w:rPr>
        <w:t>’</w:t>
      </w:r>
      <w:r w:rsidRPr="00FA28A6">
        <w:rPr>
          <w:i/>
          <w:color w:val="808080" w:themeColor="background1" w:themeShade="80"/>
          <w:bdr w:val="nil"/>
          <w:lang w:val="fr-FR"/>
        </w:rPr>
        <w:t>utilisation selon les présentes indications.</w:t>
      </w:r>
    </w:p>
    <w:bookmarkEnd w:id="2"/>
    <w:p w14:paraId="1A1F0F19" w14:textId="77777777" w:rsidR="00B87D91" w:rsidRPr="00FA28A6" w:rsidRDefault="00B87D91" w:rsidP="00A55A39">
      <w:pPr>
        <w:widowControl/>
        <w:ind w:left="1440" w:hanging="720"/>
        <w:rPr>
          <w:lang w:val="fr-FR"/>
        </w:rPr>
      </w:pPr>
    </w:p>
    <w:p w14:paraId="3493033B" w14:textId="77777777" w:rsidR="00201A28" w:rsidRPr="00FA28A6" w:rsidRDefault="00BD348A" w:rsidP="00201A28">
      <w:pPr>
        <w:pStyle w:val="Titre2"/>
      </w:pPr>
      <w:r w:rsidRPr="00FA28A6">
        <w:t xml:space="preserve">TERMS AND CONDITIONS OF USE </w:t>
      </w:r>
    </w:p>
    <w:p w14:paraId="06EFBD69" w14:textId="77777777" w:rsidR="00B87D91" w:rsidRPr="00FA28A6" w:rsidRDefault="00BD348A" w:rsidP="004F0A4F">
      <w:pPr>
        <w:ind w:firstLine="720"/>
        <w:rPr>
          <w:rStyle w:val="Accentuation"/>
          <w:b/>
          <w:bCs/>
          <w:u w:val="single"/>
        </w:rPr>
      </w:pPr>
      <w:r w:rsidRPr="00FA28A6">
        <w:rPr>
          <w:rStyle w:val="Accentuation"/>
          <w:b/>
          <w:bCs/>
          <w:u w:val="single"/>
        </w:rPr>
        <w:t>CONDITIONS GÉNÉRALES D</w:t>
      </w:r>
      <w:r w:rsidR="00393F86" w:rsidRPr="00FA28A6">
        <w:rPr>
          <w:rStyle w:val="Accentuation"/>
          <w:b/>
          <w:bCs/>
          <w:u w:val="single"/>
        </w:rPr>
        <w:t>’</w:t>
      </w:r>
      <w:r w:rsidRPr="00FA28A6">
        <w:rPr>
          <w:rStyle w:val="Accentuation"/>
          <w:b/>
          <w:bCs/>
          <w:u w:val="single"/>
        </w:rPr>
        <w:t xml:space="preserve">UTILISATION </w:t>
      </w:r>
      <w:r w:rsidRPr="00FA28A6">
        <w:rPr>
          <w:rStyle w:val="Accentuation"/>
          <w:b/>
          <w:bCs/>
          <w:u w:val="single"/>
        </w:rPr>
        <w:br/>
      </w:r>
    </w:p>
    <w:p w14:paraId="364229DB" w14:textId="77777777" w:rsidR="00B87D91" w:rsidRPr="00FA28A6" w:rsidRDefault="00BD348A" w:rsidP="00A55A39">
      <w:pPr>
        <w:widowControl/>
        <w:ind w:left="1440" w:hanging="720"/>
      </w:pPr>
      <w:r w:rsidRPr="00FA28A6">
        <w:t>1.</w:t>
      </w:r>
      <w:r w:rsidRPr="00FA28A6">
        <w:tab/>
        <w:t xml:space="preserve">The rights and restrictions governing access to Wiley </w:t>
      </w:r>
      <w:r w:rsidR="00477037" w:rsidRPr="00FA28A6">
        <w:t>Online Library</w:t>
      </w:r>
      <w:r w:rsidRPr="00FA28A6">
        <w:t xml:space="preserve"> </w:t>
      </w:r>
      <w:r w:rsidR="002B3593" w:rsidRPr="00FA28A6">
        <w:t xml:space="preserve">(and other platforms designated by Wiley) </w:t>
      </w:r>
      <w:r w:rsidRPr="00FA28A6">
        <w:t xml:space="preserve">and the Electronic Products by the </w:t>
      </w:r>
      <w:r w:rsidR="009977FF" w:rsidRPr="00FA28A6">
        <w:t>Customer</w:t>
      </w:r>
      <w:r w:rsidRPr="00FA28A6">
        <w:t xml:space="preserve"> and its Authorized Users are outlined below.</w:t>
      </w:r>
    </w:p>
    <w:p w14:paraId="234C7FB1" w14:textId="00090451" w:rsidR="00B87D91" w:rsidRPr="00FA28A6" w:rsidRDefault="00BD348A" w:rsidP="00A55A39">
      <w:pPr>
        <w:widowControl/>
        <w:ind w:left="1440"/>
        <w:rPr>
          <w:i/>
          <w:color w:val="808080" w:themeColor="background1" w:themeShade="80"/>
          <w:lang w:val="fr-FR"/>
        </w:rPr>
      </w:pPr>
      <w:r w:rsidRPr="00FA28A6">
        <w:rPr>
          <w:i/>
          <w:color w:val="808080" w:themeColor="background1" w:themeShade="80"/>
          <w:bdr w:val="nil"/>
          <w:lang w:val="fr-FR"/>
        </w:rPr>
        <w:lastRenderedPageBreak/>
        <w:t>Les droits et limitations régissant l</w:t>
      </w:r>
      <w:r w:rsidR="00393F86" w:rsidRPr="00FA28A6">
        <w:rPr>
          <w:i/>
          <w:color w:val="808080" w:themeColor="background1" w:themeShade="80"/>
          <w:bdr w:val="nil"/>
          <w:lang w:val="fr-FR"/>
        </w:rPr>
        <w:t>’</w:t>
      </w:r>
      <w:r w:rsidRPr="00FA28A6">
        <w:rPr>
          <w:i/>
          <w:color w:val="808080" w:themeColor="background1" w:themeShade="80"/>
          <w:bdr w:val="nil"/>
          <w:lang w:val="fr-FR"/>
        </w:rPr>
        <w:t xml:space="preserve">accès à </w:t>
      </w:r>
      <w:r w:rsidR="00C20423">
        <w:rPr>
          <w:i/>
          <w:color w:val="808080" w:themeColor="background1" w:themeShade="80"/>
          <w:bdr w:val="nil"/>
          <w:lang w:val="fr-FR"/>
        </w:rPr>
        <w:t>Wiley Online Library</w:t>
      </w:r>
      <w:r w:rsidRPr="00FA28A6">
        <w:rPr>
          <w:i/>
          <w:color w:val="808080" w:themeColor="background1" w:themeShade="80"/>
          <w:bdr w:val="nil"/>
          <w:lang w:val="fr-FR"/>
        </w:rPr>
        <w:t xml:space="preserve"> </w:t>
      </w:r>
      <w:r w:rsidR="002B3593" w:rsidRPr="00FA28A6">
        <w:rPr>
          <w:i/>
          <w:color w:val="808080" w:themeColor="background1" w:themeShade="80"/>
          <w:bdr w:val="nil"/>
          <w:lang w:val="fr-HT"/>
        </w:rPr>
        <w:t xml:space="preserve">(et des autres plateformes désignées par Wiley) </w:t>
      </w:r>
      <w:r w:rsidRPr="00FA28A6">
        <w:rPr>
          <w:i/>
          <w:color w:val="808080" w:themeColor="background1" w:themeShade="80"/>
          <w:bdr w:val="nil"/>
          <w:lang w:val="fr-FR"/>
        </w:rPr>
        <w:t>et aux Produits électroniques par le Client et ses Utilisateurs autorisés sont définis ci-dessous.</w:t>
      </w:r>
    </w:p>
    <w:p w14:paraId="48CB6791" w14:textId="77777777" w:rsidR="00B87D91" w:rsidRPr="00FA28A6" w:rsidRDefault="00B87D91" w:rsidP="00A55A39">
      <w:pPr>
        <w:widowControl/>
        <w:ind w:left="720" w:hanging="720"/>
        <w:rPr>
          <w:lang w:val="fr-FR"/>
        </w:rPr>
      </w:pPr>
    </w:p>
    <w:p w14:paraId="3E50FD58" w14:textId="77777777" w:rsidR="00741570" w:rsidRPr="00FA28A6" w:rsidRDefault="00BD348A" w:rsidP="00A55A39">
      <w:pPr>
        <w:widowControl/>
        <w:ind w:left="2160" w:hanging="720"/>
      </w:pPr>
      <w:r w:rsidRPr="00FA28A6">
        <w:t>a.</w:t>
      </w:r>
      <w:r w:rsidRPr="00FA28A6">
        <w:tab/>
        <w:t>Authorized Users may download, search, retrieve, display and view, copy and save to a Secure Network or other electronic storage media and store or print out single copies of individual articles, chapters or entries in the Licensed Electronic Products for the Authorized User</w:t>
      </w:r>
      <w:r w:rsidR="00393F86" w:rsidRPr="00FA28A6">
        <w:t>’</w:t>
      </w:r>
      <w:r w:rsidRPr="00FA28A6">
        <w:t>s own personal use, scholarly, educational or scientific research or internal business use.</w:t>
      </w:r>
      <w:r w:rsidR="00393F86" w:rsidRPr="00FA28A6">
        <w:t xml:space="preserve"> </w:t>
      </w:r>
      <w:r w:rsidRPr="00FA28A6">
        <w:t>Authorized Users may also transmit such material to a third-party colleague in hard copy or electronically, for personal use or scholarly, educational, or scientific research or professional use but in no case for re-sale, systematic distribution, e.g. posting on a listserv, network (including distribution through</w:t>
      </w:r>
      <w:r w:rsidR="00393F86" w:rsidRPr="00FA28A6">
        <w:t xml:space="preserve"> </w:t>
      </w:r>
      <w:r w:rsidRPr="00FA28A6">
        <w:t>social networking websites and scholarly collaboration networks, except for those that have agreed to Wiley</w:t>
      </w:r>
      <w:r w:rsidR="00393F86" w:rsidRPr="00FA28A6">
        <w:t>’</w:t>
      </w:r>
      <w:r w:rsidRPr="00FA28A6">
        <w:t xml:space="preserve">s Article Sharing Policy found here: </w:t>
      </w:r>
      <w:hyperlink r:id="rId13" w:history="1">
        <w:r w:rsidR="00B8025B" w:rsidRPr="00FA28A6">
          <w:rPr>
            <w:rStyle w:val="Lienhypertexte"/>
          </w:rPr>
          <w:t>https://onlinelibrary.wiley.com/researchers/tools-resources/article-sharing</w:t>
        </w:r>
      </w:hyperlink>
      <w:r w:rsidRPr="00FA28A6">
        <w:t xml:space="preserve"> and solely in accordance therewith) or automated delivery, or for any other use.</w:t>
      </w:r>
      <w:r w:rsidR="00393F86" w:rsidRPr="00FA28A6">
        <w:t xml:space="preserve"> </w:t>
      </w:r>
      <w:r w:rsidRPr="00FA28A6">
        <w:t>In addition, Authorized Users have the right to use, with appropriate credit, figures, tables and brief excerpts from individual articles, chapters or other entries from the Licensed Electronic Products in the Authorized User</w:t>
      </w:r>
      <w:r w:rsidR="00393F86" w:rsidRPr="00FA28A6">
        <w:t>’</w:t>
      </w:r>
      <w:r w:rsidRPr="00FA28A6">
        <w:t>s own scientific, scholarly and educational works such as books and articles.</w:t>
      </w:r>
      <w:r w:rsidR="002B3593" w:rsidRPr="00FA28A6">
        <w:rPr>
          <w:rFonts w:cstheme="majorBidi"/>
        </w:rPr>
        <w:t xml:space="preserve"> This right does not extend to use of material, including images or figures that are separately listed as the copyright of a third party.</w:t>
      </w:r>
    </w:p>
    <w:p w14:paraId="4413E060" w14:textId="77777777" w:rsidR="00741570" w:rsidRPr="00FA28A6" w:rsidRDefault="00BD348A" w:rsidP="00A55A39">
      <w:pPr>
        <w:widowControl/>
        <w:ind w:left="2160"/>
        <w:rPr>
          <w:i/>
          <w:color w:val="808080" w:themeColor="background1" w:themeShade="80"/>
          <w:lang w:val="fr-FR"/>
        </w:rPr>
      </w:pPr>
      <w:r w:rsidRPr="00FA28A6">
        <w:rPr>
          <w:i/>
          <w:color w:val="808080" w:themeColor="background1" w:themeShade="80"/>
          <w:bdr w:val="nil"/>
          <w:lang w:val="fr-FR"/>
        </w:rPr>
        <w:t>Les Utilisateurs autorisés peuvent télécharger, exécuter des recherches, extraire, afficher et visualiser, copier et enregistrer sur un Réseau sécurisé ou sur un autre support de stockage électronique, et conserver ou imprimer des copies uniques d</w:t>
      </w:r>
      <w:r w:rsidR="00393F86" w:rsidRPr="00FA28A6">
        <w:rPr>
          <w:i/>
          <w:color w:val="808080" w:themeColor="background1" w:themeShade="80"/>
          <w:bdr w:val="nil"/>
          <w:lang w:val="fr-FR"/>
        </w:rPr>
        <w:t>’</w:t>
      </w:r>
      <w:r w:rsidRPr="00FA28A6">
        <w:rPr>
          <w:i/>
          <w:color w:val="808080" w:themeColor="background1" w:themeShade="80"/>
          <w:bdr w:val="nil"/>
          <w:lang w:val="fr-FR"/>
        </w:rPr>
        <w:t>articles, de chapitres ou d</w:t>
      </w:r>
      <w:r w:rsidR="00393F86" w:rsidRPr="00FA28A6">
        <w:rPr>
          <w:i/>
          <w:color w:val="808080" w:themeColor="background1" w:themeShade="80"/>
          <w:bdr w:val="nil"/>
          <w:lang w:val="fr-FR"/>
        </w:rPr>
        <w:t>’</w:t>
      </w:r>
      <w:r w:rsidRPr="00FA28A6">
        <w:rPr>
          <w:i/>
          <w:color w:val="808080" w:themeColor="background1" w:themeShade="80"/>
          <w:bdr w:val="nil"/>
          <w:lang w:val="fr-FR"/>
        </w:rPr>
        <w:t xml:space="preserve">entrées individuelles des </w:t>
      </w:r>
      <w:r w:rsidR="00F96ACC">
        <w:rPr>
          <w:i/>
          <w:color w:val="808080" w:themeColor="background1" w:themeShade="80"/>
          <w:bdr w:val="nil"/>
          <w:lang w:val="fr-FR"/>
        </w:rPr>
        <w:t>Produits Électroniques sous Licence</w:t>
      </w:r>
      <w:r w:rsidRPr="00FA28A6">
        <w:rPr>
          <w:i/>
          <w:color w:val="808080" w:themeColor="background1" w:themeShade="80"/>
          <w:bdr w:val="nil"/>
          <w:lang w:val="fr-FR"/>
        </w:rPr>
        <w:t>, à des fins d</w:t>
      </w:r>
      <w:r w:rsidR="00393F86" w:rsidRPr="00FA28A6">
        <w:rPr>
          <w:i/>
          <w:color w:val="808080" w:themeColor="background1" w:themeShade="80"/>
          <w:bdr w:val="nil"/>
          <w:lang w:val="fr-FR"/>
        </w:rPr>
        <w:t>’</w:t>
      </w:r>
      <w:r w:rsidRPr="00FA28A6">
        <w:rPr>
          <w:i/>
          <w:color w:val="808080" w:themeColor="background1" w:themeShade="80"/>
          <w:bdr w:val="nil"/>
          <w:lang w:val="fr-FR"/>
        </w:rPr>
        <w:t>utilisation personnelle de ces Utilisateurs autorisés ou à des fins universitaires, pédagogiques, de recherche scientifique ou d</w:t>
      </w:r>
      <w:r w:rsidR="00393F86" w:rsidRPr="00FA28A6">
        <w:rPr>
          <w:i/>
          <w:color w:val="808080" w:themeColor="background1" w:themeShade="80"/>
          <w:bdr w:val="nil"/>
          <w:lang w:val="fr-FR"/>
        </w:rPr>
        <w:t>’</w:t>
      </w:r>
      <w:r w:rsidRPr="00FA28A6">
        <w:rPr>
          <w:i/>
          <w:color w:val="808080" w:themeColor="background1" w:themeShade="80"/>
          <w:bdr w:val="nil"/>
          <w:lang w:val="fr-FR"/>
        </w:rPr>
        <w:t>utilisation professionnelle interne.</w:t>
      </w:r>
      <w:r w:rsidR="00393F86" w:rsidRPr="00FA28A6">
        <w:rPr>
          <w:i/>
          <w:color w:val="808080" w:themeColor="background1" w:themeShade="80"/>
          <w:bdr w:val="nil"/>
          <w:lang w:val="fr-FR"/>
        </w:rPr>
        <w:t xml:space="preserve"> </w:t>
      </w:r>
      <w:r w:rsidRPr="00FA28A6">
        <w:rPr>
          <w:i/>
          <w:color w:val="808080" w:themeColor="background1" w:themeShade="80"/>
          <w:bdr w:val="nil"/>
          <w:lang w:val="fr-FR"/>
        </w:rPr>
        <w:t>Les Utilisateurs autorisés peuvent également transmettre ces éléments à d</w:t>
      </w:r>
      <w:r w:rsidR="00393F86" w:rsidRPr="00FA28A6">
        <w:rPr>
          <w:i/>
          <w:color w:val="808080" w:themeColor="background1" w:themeShade="80"/>
          <w:bdr w:val="nil"/>
          <w:lang w:val="fr-FR"/>
        </w:rPr>
        <w:t>’</w:t>
      </w:r>
      <w:r w:rsidRPr="00FA28A6">
        <w:rPr>
          <w:i/>
          <w:color w:val="808080" w:themeColor="background1" w:themeShade="80"/>
          <w:bdr w:val="nil"/>
          <w:lang w:val="fr-FR"/>
        </w:rPr>
        <w:t>autres collègues sur format papier ou électronique, à des fins d</w:t>
      </w:r>
      <w:r w:rsidR="00393F86" w:rsidRPr="00FA28A6">
        <w:rPr>
          <w:i/>
          <w:color w:val="808080" w:themeColor="background1" w:themeShade="80"/>
          <w:bdr w:val="nil"/>
          <w:lang w:val="fr-FR"/>
        </w:rPr>
        <w:t>’</w:t>
      </w:r>
      <w:r w:rsidRPr="00FA28A6">
        <w:rPr>
          <w:i/>
          <w:color w:val="808080" w:themeColor="background1" w:themeShade="80"/>
          <w:bdr w:val="nil"/>
          <w:lang w:val="fr-FR"/>
        </w:rPr>
        <w:t>utilisation personnelle ou universitaire, pédagogique, de recherche scientifique ou d</w:t>
      </w:r>
      <w:r w:rsidR="00393F86" w:rsidRPr="00FA28A6">
        <w:rPr>
          <w:i/>
          <w:color w:val="808080" w:themeColor="background1" w:themeShade="80"/>
          <w:bdr w:val="nil"/>
          <w:lang w:val="fr-FR"/>
        </w:rPr>
        <w:t>’</w:t>
      </w:r>
      <w:r w:rsidRPr="00FA28A6">
        <w:rPr>
          <w:i/>
          <w:color w:val="808080" w:themeColor="background1" w:themeShade="80"/>
          <w:bdr w:val="nil"/>
          <w:lang w:val="fr-FR"/>
        </w:rPr>
        <w:t>utilisation professionnelle interne, mais en aucun cas à des fins de revente, de distribution systématique, p. ex. en les publiant sur des listes de diffusion, des réseaux (y compris en les distribuant sur des sites de réseaux sociaux et sur des réseaux de collaboration universitaire, sauf s</w:t>
      </w:r>
      <w:r w:rsidR="00393F86" w:rsidRPr="00FA28A6">
        <w:rPr>
          <w:i/>
          <w:color w:val="808080" w:themeColor="background1" w:themeShade="80"/>
          <w:bdr w:val="nil"/>
          <w:lang w:val="fr-FR"/>
        </w:rPr>
        <w:t>’</w:t>
      </w:r>
      <w:r w:rsidRPr="00FA28A6">
        <w:rPr>
          <w:i/>
          <w:color w:val="808080" w:themeColor="background1" w:themeShade="80"/>
          <w:bdr w:val="nil"/>
          <w:lang w:val="fr-FR"/>
        </w:rPr>
        <w:t>ils ont accepté la politique de partage d</w:t>
      </w:r>
      <w:r w:rsidR="00393F86" w:rsidRPr="00FA28A6">
        <w:rPr>
          <w:i/>
          <w:color w:val="808080" w:themeColor="background1" w:themeShade="80"/>
          <w:bdr w:val="nil"/>
          <w:lang w:val="fr-FR"/>
        </w:rPr>
        <w:t>’</w:t>
      </w:r>
      <w:r w:rsidRPr="00FA28A6">
        <w:rPr>
          <w:i/>
          <w:color w:val="808080" w:themeColor="background1" w:themeShade="80"/>
          <w:bdr w:val="nil"/>
          <w:lang w:val="fr-FR"/>
        </w:rPr>
        <w:t xml:space="preserve">article de Wiley disponible sur la page </w:t>
      </w:r>
      <w:hyperlink r:id="rId14" w:history="1">
        <w:r w:rsidRPr="00FA28A6">
          <w:rPr>
            <w:i/>
            <w:color w:val="808080" w:themeColor="background1" w:themeShade="80"/>
            <w:bdr w:val="nil"/>
            <w:lang w:val="fr-FR"/>
          </w:rPr>
          <w:t>https://onlinelibrary.wiley.com/researchers/tools-resources/article-sharing</w:t>
        </w:r>
      </w:hyperlink>
      <w:r w:rsidRPr="00FA28A6">
        <w:rPr>
          <w:i/>
          <w:color w:val="808080" w:themeColor="background1" w:themeShade="80"/>
          <w:bdr w:val="nil"/>
          <w:lang w:val="fr-FR"/>
        </w:rPr>
        <w:t xml:space="preserve"> et uniquement en conformité avec ses dispositions) ou des mécanismes de diffusion automatisée, ou à d</w:t>
      </w:r>
      <w:r w:rsidR="00393F86" w:rsidRPr="00FA28A6">
        <w:rPr>
          <w:i/>
          <w:color w:val="808080" w:themeColor="background1" w:themeShade="80"/>
          <w:bdr w:val="nil"/>
          <w:lang w:val="fr-FR"/>
        </w:rPr>
        <w:t>’</w:t>
      </w:r>
      <w:r w:rsidRPr="00FA28A6">
        <w:rPr>
          <w:i/>
          <w:color w:val="808080" w:themeColor="background1" w:themeShade="80"/>
          <w:bdr w:val="nil"/>
          <w:lang w:val="fr-FR"/>
        </w:rPr>
        <w:t>autres fins.</w:t>
      </w:r>
      <w:r w:rsidR="00393F86" w:rsidRPr="00FA28A6">
        <w:rPr>
          <w:i/>
          <w:color w:val="808080" w:themeColor="background1" w:themeShade="80"/>
          <w:bdr w:val="nil"/>
          <w:lang w:val="fr-FR"/>
        </w:rPr>
        <w:t xml:space="preserve"> </w:t>
      </w:r>
      <w:r w:rsidRPr="00FA28A6">
        <w:rPr>
          <w:i/>
          <w:color w:val="808080" w:themeColor="background1" w:themeShade="80"/>
          <w:bdr w:val="nil"/>
          <w:lang w:val="fr-FR"/>
        </w:rPr>
        <w:t>De plus, les Utilisateurs autorisés ont le droit, en citant les sources correspondantes, d</w:t>
      </w:r>
      <w:r w:rsidR="00393F86" w:rsidRPr="00FA28A6">
        <w:rPr>
          <w:i/>
          <w:color w:val="808080" w:themeColor="background1" w:themeShade="80"/>
          <w:bdr w:val="nil"/>
          <w:lang w:val="fr-FR"/>
        </w:rPr>
        <w:t>’</w:t>
      </w:r>
      <w:r w:rsidRPr="00FA28A6">
        <w:rPr>
          <w:i/>
          <w:color w:val="808080" w:themeColor="background1" w:themeShade="80"/>
          <w:bdr w:val="nil"/>
          <w:lang w:val="fr-FR"/>
        </w:rPr>
        <w:t>utiliser les figures, tableaux et extraits de communiqués provenant d</w:t>
      </w:r>
      <w:r w:rsidR="00393F86" w:rsidRPr="00FA28A6">
        <w:rPr>
          <w:i/>
          <w:color w:val="808080" w:themeColor="background1" w:themeShade="80"/>
          <w:bdr w:val="nil"/>
          <w:lang w:val="fr-FR"/>
        </w:rPr>
        <w:t>’</w:t>
      </w:r>
      <w:r w:rsidRPr="00FA28A6">
        <w:rPr>
          <w:i/>
          <w:color w:val="808080" w:themeColor="background1" w:themeShade="80"/>
          <w:bdr w:val="nil"/>
          <w:lang w:val="fr-FR"/>
        </w:rPr>
        <w:t xml:space="preserve">articles, chapitres ou entrées individuelles des </w:t>
      </w:r>
      <w:r w:rsidR="00F96ACC">
        <w:rPr>
          <w:i/>
          <w:color w:val="808080" w:themeColor="background1" w:themeShade="80"/>
          <w:bdr w:val="nil"/>
          <w:lang w:val="fr-FR"/>
        </w:rPr>
        <w:t>Produits Électroniques sous Licence</w:t>
      </w:r>
      <w:r w:rsidRPr="00FA28A6">
        <w:rPr>
          <w:i/>
          <w:color w:val="808080" w:themeColor="background1" w:themeShade="80"/>
          <w:bdr w:val="nil"/>
          <w:lang w:val="fr-FR"/>
        </w:rPr>
        <w:t>, dans leurs propres publications scientifiques, universitaires et pédagogiques, notamment dans des livres et articles.</w:t>
      </w:r>
      <w:r w:rsidR="002B3593" w:rsidRPr="00FA28A6">
        <w:rPr>
          <w:lang w:val="fr-FR"/>
        </w:rPr>
        <w:t xml:space="preserve"> </w:t>
      </w:r>
      <w:r w:rsidR="002B3593" w:rsidRPr="00FA28A6">
        <w:rPr>
          <w:i/>
          <w:color w:val="808080" w:themeColor="background1" w:themeShade="80"/>
          <w:bdr w:val="nil"/>
          <w:lang w:val="fr-FR"/>
        </w:rPr>
        <w:t>Ce droit ne s’étend pas à l’utilisation de matériel, y compris d’images ou de figures citées séparément comme droits d’auteur d’une tierce partie.</w:t>
      </w:r>
    </w:p>
    <w:p w14:paraId="4993A0AF" w14:textId="77777777" w:rsidR="00B87D91" w:rsidRPr="00FA28A6" w:rsidRDefault="00B87D91" w:rsidP="00A55A39">
      <w:pPr>
        <w:widowControl/>
        <w:ind w:left="2160" w:hanging="720"/>
        <w:rPr>
          <w:lang w:val="fr-FR"/>
        </w:rPr>
      </w:pPr>
    </w:p>
    <w:p w14:paraId="3F88434C" w14:textId="77777777" w:rsidR="00B87D91" w:rsidRPr="00FA28A6" w:rsidRDefault="00BD348A" w:rsidP="00A55A39">
      <w:pPr>
        <w:widowControl/>
        <w:tabs>
          <w:tab w:val="left" w:pos="2160"/>
        </w:tabs>
        <w:ind w:left="2160" w:hanging="720"/>
      </w:pPr>
      <w:r w:rsidRPr="00FA28A6">
        <w:t>b.</w:t>
      </w:r>
      <w:r w:rsidRPr="00FA28A6">
        <w:tab/>
        <w:t xml:space="preserve">All Authorized Users have the option to create a My Profile Page, which will allow them to create data </w:t>
      </w:r>
      <w:r w:rsidRPr="00FA28A6">
        <w:rPr>
          <w:color w:val="000000"/>
        </w:rPr>
        <w:t xml:space="preserve">files and links to articles, chapters and entries of interest in the </w:t>
      </w:r>
      <w:r w:rsidR="00741570" w:rsidRPr="00FA28A6">
        <w:rPr>
          <w:color w:val="000000"/>
        </w:rPr>
        <w:t>License</w:t>
      </w:r>
      <w:r w:rsidRPr="00FA28A6">
        <w:rPr>
          <w:color w:val="000000"/>
        </w:rPr>
        <w:t>d Electronic Products, and search criteria,</w:t>
      </w:r>
      <w:r w:rsidRPr="00FA28A6">
        <w:rPr>
          <w:color w:val="0000FF"/>
        </w:rPr>
        <w:t xml:space="preserve"> </w:t>
      </w:r>
      <w:r w:rsidRPr="00FA28A6">
        <w:t>which may be reused by them.</w:t>
      </w:r>
      <w:r w:rsidR="00393F86" w:rsidRPr="00FA28A6">
        <w:t xml:space="preserve"> </w:t>
      </w:r>
      <w:r w:rsidRPr="00FA28A6">
        <w:t xml:space="preserve">In order to do so, the Authorized User will have to select and register a </w:t>
      </w:r>
      <w:r w:rsidR="00FA28A6" w:rsidRPr="00FA28A6">
        <w:t>username</w:t>
      </w:r>
      <w:r w:rsidRPr="00FA28A6">
        <w:t xml:space="preserve"> and password which the Authorized User must keep confidential and not disclose to or share with anyone else.</w:t>
      </w:r>
    </w:p>
    <w:p w14:paraId="698A9FC3" w14:textId="77777777" w:rsidR="00B87D91" w:rsidRPr="00FA28A6" w:rsidRDefault="00BD348A" w:rsidP="00A55A39">
      <w:pPr>
        <w:widowControl/>
        <w:tabs>
          <w:tab w:val="left" w:pos="2160"/>
        </w:tabs>
        <w:ind w:left="2160"/>
        <w:rPr>
          <w:i/>
          <w:color w:val="808080" w:themeColor="background1" w:themeShade="80"/>
          <w:lang w:val="fr-FR"/>
        </w:rPr>
      </w:pPr>
      <w:r w:rsidRPr="00FA28A6">
        <w:rPr>
          <w:i/>
          <w:color w:val="808080" w:themeColor="background1" w:themeShade="80"/>
          <w:bdr w:val="nil"/>
          <w:lang w:val="fr-FR"/>
        </w:rPr>
        <w:t>Tous les Utilisateurs autorisés ont la possibilité de créer une page de profil qui leur permettra de créer des fichiers de données et d</w:t>
      </w:r>
      <w:r w:rsidR="00393F86" w:rsidRPr="00FA28A6">
        <w:rPr>
          <w:i/>
          <w:color w:val="808080" w:themeColor="background1" w:themeShade="80"/>
          <w:bdr w:val="nil"/>
          <w:lang w:val="fr-FR"/>
        </w:rPr>
        <w:t>’</w:t>
      </w:r>
      <w:r w:rsidRPr="00FA28A6">
        <w:rPr>
          <w:i/>
          <w:color w:val="808080" w:themeColor="background1" w:themeShade="80"/>
          <w:bdr w:val="nil"/>
          <w:lang w:val="fr-FR"/>
        </w:rPr>
        <w:t xml:space="preserve">insérer des liens vers des articles, chapitres et entrées des </w:t>
      </w:r>
      <w:r w:rsidR="00F96ACC">
        <w:rPr>
          <w:i/>
          <w:color w:val="808080" w:themeColor="background1" w:themeShade="80"/>
          <w:bdr w:val="nil"/>
          <w:lang w:val="fr-FR"/>
        </w:rPr>
        <w:t>Produits Électroniques sous Licence</w:t>
      </w:r>
      <w:r w:rsidRPr="00FA28A6">
        <w:rPr>
          <w:i/>
          <w:color w:val="808080" w:themeColor="background1" w:themeShade="80"/>
          <w:bdr w:val="nil"/>
          <w:lang w:val="fr-FR"/>
        </w:rPr>
        <w:t>, ainsi que de définir des critères de recherche qu</w:t>
      </w:r>
      <w:r w:rsidR="00393F86" w:rsidRPr="00FA28A6">
        <w:rPr>
          <w:i/>
          <w:color w:val="808080" w:themeColor="background1" w:themeShade="80"/>
          <w:bdr w:val="nil"/>
          <w:lang w:val="fr-FR"/>
        </w:rPr>
        <w:t>’</w:t>
      </w:r>
      <w:r w:rsidRPr="00FA28A6">
        <w:rPr>
          <w:i/>
          <w:color w:val="808080" w:themeColor="background1" w:themeShade="80"/>
          <w:bdr w:val="nil"/>
          <w:lang w:val="fr-FR"/>
        </w:rPr>
        <w:t>ils pourront réutiliser.</w:t>
      </w:r>
      <w:r w:rsidR="00393F86" w:rsidRPr="00FA28A6">
        <w:rPr>
          <w:i/>
          <w:color w:val="808080" w:themeColor="background1" w:themeShade="80"/>
          <w:bdr w:val="nil"/>
          <w:lang w:val="fr-FR"/>
        </w:rPr>
        <w:t xml:space="preserve"> </w:t>
      </w:r>
      <w:r w:rsidRPr="00FA28A6">
        <w:rPr>
          <w:i/>
          <w:color w:val="808080" w:themeColor="background1" w:themeShade="80"/>
          <w:bdr w:val="nil"/>
          <w:lang w:val="fr-FR"/>
        </w:rPr>
        <w:t>Pour ce faire, l</w:t>
      </w:r>
      <w:r w:rsidR="00393F86" w:rsidRPr="00FA28A6">
        <w:rPr>
          <w:i/>
          <w:color w:val="808080" w:themeColor="background1" w:themeShade="80"/>
          <w:bdr w:val="nil"/>
          <w:lang w:val="fr-FR"/>
        </w:rPr>
        <w:t>’</w:t>
      </w:r>
      <w:r w:rsidRPr="00FA28A6">
        <w:rPr>
          <w:i/>
          <w:color w:val="808080" w:themeColor="background1" w:themeShade="80"/>
          <w:bdr w:val="nil"/>
          <w:lang w:val="fr-FR"/>
        </w:rPr>
        <w:t>Utilisateur autorisé doit sélectionner et enregistrer un nom d</w:t>
      </w:r>
      <w:r w:rsidR="00393F86" w:rsidRPr="00FA28A6">
        <w:rPr>
          <w:i/>
          <w:color w:val="808080" w:themeColor="background1" w:themeShade="80"/>
          <w:bdr w:val="nil"/>
          <w:lang w:val="fr-FR"/>
        </w:rPr>
        <w:t>’</w:t>
      </w:r>
      <w:r w:rsidRPr="00FA28A6">
        <w:rPr>
          <w:i/>
          <w:color w:val="808080" w:themeColor="background1" w:themeShade="80"/>
          <w:bdr w:val="nil"/>
          <w:lang w:val="fr-FR"/>
        </w:rPr>
        <w:t>Utilisateur et un mot de passe, dont il devra préserver la confidentialité et qu</w:t>
      </w:r>
      <w:r w:rsidR="00393F86" w:rsidRPr="00FA28A6">
        <w:rPr>
          <w:i/>
          <w:color w:val="808080" w:themeColor="background1" w:themeShade="80"/>
          <w:bdr w:val="nil"/>
          <w:lang w:val="fr-FR"/>
        </w:rPr>
        <w:t>’</w:t>
      </w:r>
      <w:r w:rsidRPr="00FA28A6">
        <w:rPr>
          <w:i/>
          <w:color w:val="808080" w:themeColor="background1" w:themeShade="80"/>
          <w:bdr w:val="nil"/>
          <w:lang w:val="fr-FR"/>
        </w:rPr>
        <w:t>il ne devra divulguer à personne d</w:t>
      </w:r>
      <w:r w:rsidR="00393F86" w:rsidRPr="00FA28A6">
        <w:rPr>
          <w:i/>
          <w:color w:val="808080" w:themeColor="background1" w:themeShade="80"/>
          <w:bdr w:val="nil"/>
          <w:lang w:val="fr-FR"/>
        </w:rPr>
        <w:t>’</w:t>
      </w:r>
      <w:r w:rsidRPr="00FA28A6">
        <w:rPr>
          <w:i/>
          <w:color w:val="808080" w:themeColor="background1" w:themeShade="80"/>
          <w:bdr w:val="nil"/>
          <w:lang w:val="fr-FR"/>
        </w:rPr>
        <w:t>autre.</w:t>
      </w:r>
    </w:p>
    <w:p w14:paraId="061FDDED" w14:textId="77777777" w:rsidR="00B87D91" w:rsidRPr="00FA28A6" w:rsidRDefault="00B87D91" w:rsidP="00A55A39">
      <w:pPr>
        <w:widowControl/>
        <w:ind w:left="1440"/>
        <w:rPr>
          <w:lang w:val="fr-FR"/>
        </w:rPr>
      </w:pPr>
    </w:p>
    <w:p w14:paraId="0F9177A9" w14:textId="77777777" w:rsidR="00B87D91" w:rsidRPr="00FA28A6" w:rsidRDefault="00BD348A" w:rsidP="00A55A39">
      <w:pPr>
        <w:widowControl/>
        <w:tabs>
          <w:tab w:val="left" w:pos="2160"/>
        </w:tabs>
        <w:ind w:left="2160" w:hanging="720"/>
        <w:rPr>
          <w:lang w:val="fr-FR"/>
        </w:rPr>
      </w:pPr>
      <w:r w:rsidRPr="00FA28A6">
        <w:t>c.</w:t>
      </w:r>
      <w:r w:rsidRPr="00FA28A6">
        <w:tab/>
        <w:t xml:space="preserve">The </w:t>
      </w:r>
      <w:r w:rsidR="009977FF" w:rsidRPr="00FA28A6">
        <w:t>Customer</w:t>
      </w:r>
      <w:r w:rsidRPr="00FA28A6">
        <w:t xml:space="preserve"> and its Authorized Users may create links to Wiley </w:t>
      </w:r>
      <w:r w:rsidR="00477037" w:rsidRPr="00FA28A6">
        <w:t>Online Library</w:t>
      </w:r>
      <w:r w:rsidRPr="00FA28A6">
        <w:t xml:space="preserve"> </w:t>
      </w:r>
      <w:r w:rsidR="00FA28A6">
        <w:t xml:space="preserve">(or other </w:t>
      </w:r>
      <w:r w:rsidR="0088612D">
        <w:t>platforms</w:t>
      </w:r>
      <w:r w:rsidR="00FA28A6">
        <w:t xml:space="preserve"> designated by Wiley) </w:t>
      </w:r>
      <w:r w:rsidRPr="00FA28A6">
        <w:t xml:space="preserve">from their Online Public Access Catalog (OPAC) records, library catalogs, </w:t>
      </w:r>
      <w:r w:rsidR="00490FFC" w:rsidRPr="00FA28A6">
        <w:t xml:space="preserve">link resolvers, </w:t>
      </w:r>
      <w:r w:rsidRPr="00FA28A6">
        <w:t xml:space="preserve">locally hosted databases or library web pages, provided those links </w:t>
      </w:r>
      <w:r w:rsidR="00B821FB" w:rsidRPr="00FA28A6">
        <w:t xml:space="preserve">are operated by the </w:t>
      </w:r>
      <w:r w:rsidR="009977FF" w:rsidRPr="00FA28A6">
        <w:t>Customer</w:t>
      </w:r>
      <w:r w:rsidR="00B821FB" w:rsidRPr="00FA28A6">
        <w:t xml:space="preserve"> on a Secure Network</w:t>
      </w:r>
      <w:r w:rsidR="0067235A" w:rsidRPr="00FA28A6">
        <w:t>,</w:t>
      </w:r>
      <w:r w:rsidR="00B821FB" w:rsidRPr="00FA28A6">
        <w:t xml:space="preserve"> </w:t>
      </w:r>
      <w:r w:rsidRPr="00FA28A6">
        <w:t xml:space="preserve">do not result in access to </w:t>
      </w:r>
      <w:r w:rsidR="009227F2" w:rsidRPr="00FA28A6">
        <w:t>l</w:t>
      </w:r>
      <w:r w:rsidR="00741570" w:rsidRPr="00FA28A6">
        <w:t>icensed</w:t>
      </w:r>
      <w:r w:rsidRPr="00FA28A6">
        <w:t xml:space="preserve"> content by anyone other than Authorized Users, </w:t>
      </w:r>
      <w:r w:rsidR="00B821FB" w:rsidRPr="00FA28A6">
        <w:t xml:space="preserve">and are not used in connection with </w:t>
      </w:r>
      <w:r w:rsidRPr="00FA28A6">
        <w:t>any paid or commercial service</w:t>
      </w:r>
      <w:r w:rsidR="00B821FB" w:rsidRPr="00FA28A6">
        <w:t xml:space="preserve"> or for any other commercial use whatsoever</w:t>
      </w:r>
      <w:r w:rsidRPr="00FA28A6">
        <w:t>.</w:t>
      </w:r>
      <w:r w:rsidR="002713AD" w:rsidRPr="00FA28A6">
        <w:t xml:space="preserve"> Authorized Users may search, view, and browse Licensed Electronic Products using the interface provided by Wiley. </w:t>
      </w:r>
      <w:r w:rsidR="002713AD" w:rsidRPr="00FA28A6">
        <w:rPr>
          <w:lang w:val="fr-FR"/>
        </w:rPr>
        <w:t>Automated searching, robotic searching and decompilation are strictly prohibited</w:t>
      </w:r>
    </w:p>
    <w:p w14:paraId="5AA84876" w14:textId="4CB9A055" w:rsidR="00B87D91" w:rsidRPr="00FA28A6" w:rsidRDefault="00BD348A" w:rsidP="00A55A39">
      <w:pPr>
        <w:widowControl/>
        <w:tabs>
          <w:tab w:val="left" w:pos="2160"/>
        </w:tabs>
        <w:ind w:left="2160"/>
        <w:rPr>
          <w:i/>
          <w:color w:val="808080" w:themeColor="background1" w:themeShade="80"/>
          <w:lang w:val="fr-FR"/>
        </w:rPr>
      </w:pPr>
      <w:r w:rsidRPr="00FA28A6">
        <w:rPr>
          <w:i/>
          <w:color w:val="808080" w:themeColor="background1" w:themeShade="80"/>
          <w:bdr w:val="nil"/>
          <w:lang w:val="fr-FR"/>
        </w:rPr>
        <w:lastRenderedPageBreak/>
        <w:t xml:space="preserve">Le Client et ses Utilisateurs autorisés peuvent créer des liens vers </w:t>
      </w:r>
      <w:r w:rsidR="00C20423">
        <w:rPr>
          <w:i/>
          <w:color w:val="808080" w:themeColor="background1" w:themeShade="80"/>
          <w:bdr w:val="nil"/>
          <w:lang w:val="fr-FR"/>
        </w:rPr>
        <w:t>Wiley Online Library</w:t>
      </w:r>
      <w:r w:rsidRPr="00FA28A6">
        <w:rPr>
          <w:i/>
          <w:color w:val="808080" w:themeColor="background1" w:themeShade="80"/>
          <w:bdr w:val="nil"/>
          <w:lang w:val="fr-FR"/>
        </w:rPr>
        <w:t xml:space="preserve"> </w:t>
      </w:r>
      <w:r w:rsidR="00FA28A6" w:rsidRPr="00FA28A6">
        <w:rPr>
          <w:i/>
          <w:color w:val="808080" w:themeColor="background1" w:themeShade="80"/>
          <w:bdr w:val="nil"/>
          <w:lang w:val="fr-HT"/>
        </w:rPr>
        <w:t>(</w:t>
      </w:r>
      <w:r w:rsidR="00FA28A6">
        <w:rPr>
          <w:i/>
          <w:color w:val="808080" w:themeColor="background1" w:themeShade="80"/>
          <w:bdr w:val="nil"/>
          <w:lang w:val="fr-HT"/>
        </w:rPr>
        <w:t>ou</w:t>
      </w:r>
      <w:r w:rsidR="00FA28A6" w:rsidRPr="00FA28A6">
        <w:rPr>
          <w:i/>
          <w:color w:val="808080" w:themeColor="background1" w:themeShade="80"/>
          <w:bdr w:val="nil"/>
          <w:lang w:val="fr-HT"/>
        </w:rPr>
        <w:t xml:space="preserve"> des autres plateformes désignées par Wiley) </w:t>
      </w:r>
      <w:r w:rsidRPr="00FA28A6">
        <w:rPr>
          <w:i/>
          <w:color w:val="808080" w:themeColor="background1" w:themeShade="80"/>
          <w:bdr w:val="nil"/>
          <w:lang w:val="fr-FR"/>
        </w:rPr>
        <w:t>à partir de leurs enregistrements sur le catalogue en ligne d</w:t>
      </w:r>
      <w:r w:rsidR="00393F86" w:rsidRPr="00FA28A6">
        <w:rPr>
          <w:i/>
          <w:color w:val="808080" w:themeColor="background1" w:themeShade="80"/>
          <w:bdr w:val="nil"/>
          <w:lang w:val="fr-FR"/>
        </w:rPr>
        <w:t>’</w:t>
      </w:r>
      <w:r w:rsidRPr="00FA28A6">
        <w:rPr>
          <w:i/>
          <w:color w:val="808080" w:themeColor="background1" w:themeShade="80"/>
          <w:bdr w:val="nil"/>
          <w:lang w:val="fr-FR"/>
        </w:rPr>
        <w:t>accès public (OPAC), leurs catalogues de bibliothèque, leurs résolutions de liens, leurs bases de données locales ou leurs pages web de bibliothèque, sous réserve que ces liens soient gérés par le Client sur un Réseau sécurisé, ne donnent pas lieu à un accès au contenu sous licence par des personnes autres que des Utilisateurs autorisés et ne soient pas utilisés dans le cadre de services payants ou commerciaux, ou à d</w:t>
      </w:r>
      <w:r w:rsidR="00393F86" w:rsidRPr="00FA28A6">
        <w:rPr>
          <w:i/>
          <w:color w:val="808080" w:themeColor="background1" w:themeShade="80"/>
          <w:bdr w:val="nil"/>
          <w:lang w:val="fr-FR"/>
        </w:rPr>
        <w:t>’</w:t>
      </w:r>
      <w:r w:rsidRPr="00FA28A6">
        <w:rPr>
          <w:i/>
          <w:color w:val="808080" w:themeColor="background1" w:themeShade="80"/>
          <w:bdr w:val="nil"/>
          <w:lang w:val="fr-FR"/>
        </w:rPr>
        <w:t>autres fins commerciales. Les Utilisateurs autorisés peuvent faire des recherches, visualiser et parcourir le contenu des Produits électroniques à l</w:t>
      </w:r>
      <w:r w:rsidR="00393F86" w:rsidRPr="00FA28A6">
        <w:rPr>
          <w:i/>
          <w:color w:val="808080" w:themeColor="background1" w:themeShade="80"/>
          <w:bdr w:val="nil"/>
          <w:lang w:val="fr-FR"/>
        </w:rPr>
        <w:t>’</w:t>
      </w:r>
      <w:r w:rsidRPr="00FA28A6">
        <w:rPr>
          <w:i/>
          <w:color w:val="808080" w:themeColor="background1" w:themeShade="80"/>
          <w:bdr w:val="nil"/>
          <w:lang w:val="fr-FR"/>
        </w:rPr>
        <w:t>aide de l</w:t>
      </w:r>
      <w:r w:rsidR="00393F86" w:rsidRPr="00FA28A6">
        <w:rPr>
          <w:i/>
          <w:color w:val="808080" w:themeColor="background1" w:themeShade="80"/>
          <w:bdr w:val="nil"/>
          <w:lang w:val="fr-FR"/>
        </w:rPr>
        <w:t>’</w:t>
      </w:r>
      <w:r w:rsidRPr="00FA28A6">
        <w:rPr>
          <w:i/>
          <w:color w:val="808080" w:themeColor="background1" w:themeShade="80"/>
          <w:bdr w:val="nil"/>
          <w:lang w:val="fr-FR"/>
        </w:rPr>
        <w:t>interface fournie par Wiley. La recherche automatisée, la recherche robotique et la décompilation sont rigoureusement interdites.</w:t>
      </w:r>
    </w:p>
    <w:p w14:paraId="04F0CE4F" w14:textId="77777777" w:rsidR="00B87D91" w:rsidRPr="00FA28A6" w:rsidRDefault="00B87D91" w:rsidP="00A55A39">
      <w:pPr>
        <w:widowControl/>
        <w:rPr>
          <w:lang w:val="fr-FR"/>
        </w:rPr>
      </w:pPr>
    </w:p>
    <w:p w14:paraId="25274E58" w14:textId="77777777" w:rsidR="00446B18" w:rsidRPr="00FA28A6" w:rsidRDefault="00BD348A" w:rsidP="00A55A39">
      <w:pPr>
        <w:widowControl/>
        <w:tabs>
          <w:tab w:val="left" w:pos="2160"/>
        </w:tabs>
        <w:ind w:left="2160" w:hanging="720"/>
      </w:pPr>
      <w:r w:rsidRPr="00FA28A6">
        <w:t>d.</w:t>
      </w:r>
      <w:r w:rsidRPr="00FA28A6">
        <w:tab/>
      </w:r>
      <w:r w:rsidR="00B87D91" w:rsidRPr="00FA28A6">
        <w:t xml:space="preserve">Authorized Users who are members of the </w:t>
      </w:r>
      <w:r w:rsidR="009977FF" w:rsidRPr="00FA28A6">
        <w:t>Customer</w:t>
      </w:r>
      <w:r w:rsidR="00393F86" w:rsidRPr="00FA28A6">
        <w:t>’</w:t>
      </w:r>
      <w:r w:rsidR="00B87D91" w:rsidRPr="00FA28A6">
        <w:t xml:space="preserve">s faculty or staff may download and print out multiple copies of material from </w:t>
      </w:r>
      <w:r w:rsidR="00741570" w:rsidRPr="00FA28A6">
        <w:t>Licensed</w:t>
      </w:r>
      <w:r w:rsidR="00B87D91" w:rsidRPr="00FA28A6">
        <w:t xml:space="preserve"> Electronic Products for the purpose of making a multi-source collection of information for classroom use (course-pack) </w:t>
      </w:r>
      <w:r w:rsidR="00A545E1" w:rsidRPr="00FA28A6">
        <w:t xml:space="preserve">or </w:t>
      </w:r>
      <w:r w:rsidR="00660621" w:rsidRPr="00FA28A6">
        <w:t xml:space="preserve">a </w:t>
      </w:r>
      <w:r w:rsidR="00A545E1" w:rsidRPr="00FA28A6">
        <w:t>virtual learning environment</w:t>
      </w:r>
      <w:r w:rsidR="00660621" w:rsidRPr="00FA28A6">
        <w:t>,</w:t>
      </w:r>
      <w:r w:rsidR="00A545E1" w:rsidRPr="00FA28A6">
        <w:t xml:space="preserve"> </w:t>
      </w:r>
      <w:r w:rsidR="00B87D91" w:rsidRPr="00FA28A6">
        <w:t xml:space="preserve">to be distributed to students at the </w:t>
      </w:r>
      <w:r w:rsidR="009977FF" w:rsidRPr="00FA28A6">
        <w:t>Customer</w:t>
      </w:r>
      <w:r w:rsidR="00393F86" w:rsidRPr="00FA28A6">
        <w:t>’</w:t>
      </w:r>
      <w:r w:rsidR="00B87D91" w:rsidRPr="00FA28A6">
        <w:t>s institution free of charge or at a cost-based fee.</w:t>
      </w:r>
      <w:r w:rsidR="00393F86" w:rsidRPr="00FA28A6">
        <w:t xml:space="preserve"> </w:t>
      </w:r>
      <w:r w:rsidR="00B87D91" w:rsidRPr="00FA28A6">
        <w:t xml:space="preserve">Material from </w:t>
      </w:r>
      <w:r w:rsidR="00741570" w:rsidRPr="00FA28A6">
        <w:t>Licensed</w:t>
      </w:r>
      <w:r w:rsidR="00B87D91" w:rsidRPr="00FA28A6">
        <w:t xml:space="preserve"> Electronic Products may also be stored in electronic format in secure electronic data files for access by Authorized Users who are students at the </w:t>
      </w:r>
      <w:r w:rsidR="009977FF" w:rsidRPr="00FA28A6">
        <w:t>Customer</w:t>
      </w:r>
      <w:r w:rsidR="00393F86" w:rsidRPr="00FA28A6">
        <w:t>’</w:t>
      </w:r>
      <w:r w:rsidR="00B87D91" w:rsidRPr="00FA28A6">
        <w:t>s institution, as part of their course work</w:t>
      </w:r>
      <w:r w:rsidRPr="00FA28A6">
        <w:t xml:space="preserve">, so long as reasonable access control methods are employed such as </w:t>
      </w:r>
      <w:r w:rsidR="00F96ACC" w:rsidRPr="00FA28A6">
        <w:t>username</w:t>
      </w:r>
      <w:r w:rsidRPr="00FA28A6">
        <w:t xml:space="preserve"> and password.</w:t>
      </w:r>
      <w:r w:rsidR="00393F86" w:rsidRPr="00FA28A6">
        <w:t xml:space="preserve"> </w:t>
      </w:r>
    </w:p>
    <w:p w14:paraId="6FF54ECC" w14:textId="77777777" w:rsidR="00446B18" w:rsidRPr="00FA28A6" w:rsidRDefault="00BD348A" w:rsidP="00A55A39">
      <w:pPr>
        <w:widowControl/>
        <w:tabs>
          <w:tab w:val="left" w:pos="2160"/>
        </w:tabs>
        <w:ind w:left="2160"/>
        <w:rPr>
          <w:i/>
          <w:color w:val="808080" w:themeColor="background1" w:themeShade="80"/>
          <w:lang w:val="fr-FR"/>
        </w:rPr>
      </w:pPr>
      <w:r w:rsidRPr="00FA28A6">
        <w:rPr>
          <w:i/>
          <w:color w:val="808080" w:themeColor="background1" w:themeShade="80"/>
          <w:bdr w:val="nil"/>
          <w:lang w:val="fr-FR"/>
        </w:rPr>
        <w:t xml:space="preserve">Les Utilisateurs autorisés qui sont des membres du corps enseignant ou du personnel du Client peuvent télécharger et imprimer plusieurs copies des éléments des </w:t>
      </w:r>
      <w:r w:rsidR="00F96ACC">
        <w:rPr>
          <w:i/>
          <w:color w:val="808080" w:themeColor="background1" w:themeShade="80"/>
          <w:bdr w:val="nil"/>
          <w:lang w:val="fr-FR"/>
        </w:rPr>
        <w:t>Produits Électroniques sous Licence</w:t>
      </w:r>
      <w:r w:rsidRPr="00FA28A6">
        <w:rPr>
          <w:i/>
          <w:color w:val="808080" w:themeColor="background1" w:themeShade="80"/>
          <w:bdr w:val="nil"/>
          <w:lang w:val="fr-FR"/>
        </w:rPr>
        <w:t xml:space="preserve"> afin d</w:t>
      </w:r>
      <w:r w:rsidR="00393F86" w:rsidRPr="00FA28A6">
        <w:rPr>
          <w:i/>
          <w:color w:val="808080" w:themeColor="background1" w:themeShade="80"/>
          <w:bdr w:val="nil"/>
          <w:lang w:val="fr-FR"/>
        </w:rPr>
        <w:t>’</w:t>
      </w:r>
      <w:r w:rsidRPr="00FA28A6">
        <w:rPr>
          <w:i/>
          <w:color w:val="808080" w:themeColor="background1" w:themeShade="80"/>
          <w:bdr w:val="nil"/>
          <w:lang w:val="fr-FR"/>
        </w:rPr>
        <w:t>établir une collection multi-source d</w:t>
      </w:r>
      <w:r w:rsidR="00393F86" w:rsidRPr="00FA28A6">
        <w:rPr>
          <w:i/>
          <w:color w:val="808080" w:themeColor="background1" w:themeShade="80"/>
          <w:bdr w:val="nil"/>
          <w:lang w:val="fr-FR"/>
        </w:rPr>
        <w:t>’</w:t>
      </w:r>
      <w:r w:rsidRPr="00FA28A6">
        <w:rPr>
          <w:i/>
          <w:color w:val="808080" w:themeColor="background1" w:themeShade="80"/>
          <w:bdr w:val="nil"/>
          <w:lang w:val="fr-FR"/>
        </w:rPr>
        <w:t>informations pour leur salle de classe (dossier de cours) ou pour leur environnement de formation virtuelle, afin de les distribuer, gratuitement ou non, aux étudiants dans l</w:t>
      </w:r>
      <w:r w:rsidR="00393F86" w:rsidRPr="00FA28A6">
        <w:rPr>
          <w:i/>
          <w:color w:val="808080" w:themeColor="background1" w:themeShade="80"/>
          <w:bdr w:val="nil"/>
          <w:lang w:val="fr-FR"/>
        </w:rPr>
        <w:t>’</w:t>
      </w:r>
      <w:r w:rsidRPr="00FA28A6">
        <w:rPr>
          <w:i/>
          <w:color w:val="808080" w:themeColor="background1" w:themeShade="80"/>
          <w:bdr w:val="nil"/>
          <w:lang w:val="fr-FR"/>
        </w:rPr>
        <w:t>établissement du Client.</w:t>
      </w:r>
      <w:r w:rsidR="00393F86" w:rsidRPr="00FA28A6">
        <w:rPr>
          <w:i/>
          <w:color w:val="808080" w:themeColor="background1" w:themeShade="80"/>
          <w:bdr w:val="nil"/>
          <w:lang w:val="fr-FR"/>
        </w:rPr>
        <w:t xml:space="preserve"> </w:t>
      </w:r>
      <w:r w:rsidRPr="00FA28A6">
        <w:rPr>
          <w:i/>
          <w:color w:val="808080" w:themeColor="background1" w:themeShade="80"/>
          <w:bdr w:val="nil"/>
          <w:lang w:val="fr-FR"/>
        </w:rPr>
        <w:t xml:space="preserve">Les éléments provenant des </w:t>
      </w:r>
      <w:r w:rsidR="00F96ACC">
        <w:rPr>
          <w:i/>
          <w:color w:val="808080" w:themeColor="background1" w:themeShade="80"/>
          <w:bdr w:val="nil"/>
          <w:lang w:val="fr-FR"/>
        </w:rPr>
        <w:t>Produits Électroniques sous Licence</w:t>
      </w:r>
      <w:r w:rsidRPr="00FA28A6">
        <w:rPr>
          <w:i/>
          <w:color w:val="808080" w:themeColor="background1" w:themeShade="80"/>
          <w:bdr w:val="nil"/>
          <w:lang w:val="fr-FR"/>
        </w:rPr>
        <w:t xml:space="preserve"> peuvent également être conservés sous format électronique dans des fichiers de données électroniques sécurisés afin que les Utilisateurs autorisés qui sont des étudiants dans l</w:t>
      </w:r>
      <w:r w:rsidR="00393F86" w:rsidRPr="00FA28A6">
        <w:rPr>
          <w:i/>
          <w:color w:val="808080" w:themeColor="background1" w:themeShade="80"/>
          <w:bdr w:val="nil"/>
          <w:lang w:val="fr-FR"/>
        </w:rPr>
        <w:t>’</w:t>
      </w:r>
      <w:r w:rsidRPr="00FA28A6">
        <w:rPr>
          <w:i/>
          <w:color w:val="808080" w:themeColor="background1" w:themeShade="80"/>
          <w:bdr w:val="nil"/>
          <w:lang w:val="fr-FR"/>
        </w:rPr>
        <w:t>établissement du Client puissent y accéder dans le cadre de leur travail scolaire, sous réserve que des méthodes de contrôle d</w:t>
      </w:r>
      <w:r w:rsidR="00393F86" w:rsidRPr="00FA28A6">
        <w:rPr>
          <w:i/>
          <w:color w:val="808080" w:themeColor="background1" w:themeShade="80"/>
          <w:bdr w:val="nil"/>
          <w:lang w:val="fr-FR"/>
        </w:rPr>
        <w:t>’</w:t>
      </w:r>
      <w:r w:rsidRPr="00FA28A6">
        <w:rPr>
          <w:i/>
          <w:color w:val="808080" w:themeColor="background1" w:themeShade="80"/>
          <w:bdr w:val="nil"/>
          <w:lang w:val="fr-FR"/>
        </w:rPr>
        <w:t>accès raisonnables soient employées, telles que l</w:t>
      </w:r>
      <w:r w:rsidR="00393F86" w:rsidRPr="00FA28A6">
        <w:rPr>
          <w:i/>
          <w:color w:val="808080" w:themeColor="background1" w:themeShade="80"/>
          <w:bdr w:val="nil"/>
          <w:lang w:val="fr-FR"/>
        </w:rPr>
        <w:t>’</w:t>
      </w:r>
      <w:r w:rsidRPr="00FA28A6">
        <w:rPr>
          <w:i/>
          <w:color w:val="808080" w:themeColor="background1" w:themeShade="80"/>
          <w:bdr w:val="nil"/>
          <w:lang w:val="fr-FR"/>
        </w:rPr>
        <w:t>utilisation d</w:t>
      </w:r>
      <w:r w:rsidR="00393F86" w:rsidRPr="00FA28A6">
        <w:rPr>
          <w:i/>
          <w:color w:val="808080" w:themeColor="background1" w:themeShade="80"/>
          <w:bdr w:val="nil"/>
          <w:lang w:val="fr-FR"/>
        </w:rPr>
        <w:t>’</w:t>
      </w:r>
      <w:r w:rsidRPr="00FA28A6">
        <w:rPr>
          <w:i/>
          <w:color w:val="808080" w:themeColor="background1" w:themeShade="80"/>
          <w:bdr w:val="nil"/>
          <w:lang w:val="fr-FR"/>
        </w:rPr>
        <w:t>un nom d</w:t>
      </w:r>
      <w:r w:rsidR="00393F86" w:rsidRPr="00FA28A6">
        <w:rPr>
          <w:i/>
          <w:color w:val="808080" w:themeColor="background1" w:themeShade="80"/>
          <w:bdr w:val="nil"/>
          <w:lang w:val="fr-FR"/>
        </w:rPr>
        <w:t>’</w:t>
      </w:r>
      <w:r w:rsidRPr="00FA28A6">
        <w:rPr>
          <w:i/>
          <w:color w:val="808080" w:themeColor="background1" w:themeShade="80"/>
          <w:bdr w:val="nil"/>
          <w:lang w:val="fr-FR"/>
        </w:rPr>
        <w:t>utilisateur et d</w:t>
      </w:r>
      <w:r w:rsidR="00393F86" w:rsidRPr="00FA28A6">
        <w:rPr>
          <w:i/>
          <w:color w:val="808080" w:themeColor="background1" w:themeShade="80"/>
          <w:bdr w:val="nil"/>
          <w:lang w:val="fr-FR"/>
        </w:rPr>
        <w:t>’</w:t>
      </w:r>
      <w:r w:rsidRPr="00FA28A6">
        <w:rPr>
          <w:i/>
          <w:color w:val="808080" w:themeColor="background1" w:themeShade="80"/>
          <w:bdr w:val="nil"/>
          <w:lang w:val="fr-FR"/>
        </w:rPr>
        <w:t>un mot de passe.</w:t>
      </w:r>
      <w:r w:rsidR="00393F86" w:rsidRPr="00FA28A6">
        <w:rPr>
          <w:i/>
          <w:color w:val="808080" w:themeColor="background1" w:themeShade="80"/>
          <w:bdr w:val="nil"/>
          <w:lang w:val="fr-FR"/>
        </w:rPr>
        <w:t xml:space="preserve"> </w:t>
      </w:r>
    </w:p>
    <w:p w14:paraId="30DCD73B" w14:textId="77777777" w:rsidR="00B87D91" w:rsidRPr="00FA28A6" w:rsidRDefault="00B87D91" w:rsidP="00A55A39">
      <w:pPr>
        <w:widowControl/>
        <w:rPr>
          <w:lang w:val="fr-FR"/>
        </w:rPr>
      </w:pPr>
    </w:p>
    <w:p w14:paraId="2339B44C" w14:textId="77777777" w:rsidR="00B87D91" w:rsidRPr="00FA28A6" w:rsidRDefault="00BD348A" w:rsidP="00A55A39">
      <w:pPr>
        <w:widowControl/>
        <w:tabs>
          <w:tab w:val="left" w:pos="2160"/>
        </w:tabs>
        <w:ind w:left="2160" w:hanging="720"/>
      </w:pPr>
      <w:r w:rsidRPr="00FA28A6">
        <w:t>e.</w:t>
      </w:r>
      <w:r w:rsidRPr="00FA28A6">
        <w:tab/>
        <w:t xml:space="preserve">The </w:t>
      </w:r>
      <w:r w:rsidR="009977FF" w:rsidRPr="00FA28A6">
        <w:t>Customer</w:t>
      </w:r>
      <w:r w:rsidR="00393F86" w:rsidRPr="00FA28A6">
        <w:t>’</w:t>
      </w:r>
      <w:r w:rsidRPr="00FA28A6">
        <w:t>s library staff may</w:t>
      </w:r>
      <w:r w:rsidR="00A545E1" w:rsidRPr="00FA28A6">
        <w:t xml:space="preserve"> supply to another library</w:t>
      </w:r>
      <w:r w:rsidR="00B33BC7" w:rsidRPr="00FA28A6">
        <w:t>,</w:t>
      </w:r>
      <w:r w:rsidR="00A545E1" w:rsidRPr="00FA28A6">
        <w:t xml:space="preserve"> </w:t>
      </w:r>
      <w:r w:rsidR="00446B18" w:rsidRPr="00FA28A6">
        <w:rPr>
          <w:color w:val="000000"/>
        </w:rPr>
        <w:t>upon request by that library</w:t>
      </w:r>
      <w:r w:rsidR="00B33BC7" w:rsidRPr="00FA28A6">
        <w:rPr>
          <w:color w:val="000000"/>
        </w:rPr>
        <w:t xml:space="preserve">, either a single paper copy or an electronic copy of an individual document from the </w:t>
      </w:r>
      <w:r w:rsidR="00741570" w:rsidRPr="00FA28A6">
        <w:rPr>
          <w:color w:val="000000"/>
        </w:rPr>
        <w:t>Licensed</w:t>
      </w:r>
      <w:r w:rsidR="00B33BC7" w:rsidRPr="00FA28A6">
        <w:rPr>
          <w:color w:val="000000"/>
        </w:rPr>
        <w:t xml:space="preserve"> Electronic Products, for the purpose of research or private study.</w:t>
      </w:r>
      <w:r w:rsidR="00393F86" w:rsidRPr="00FA28A6">
        <w:rPr>
          <w:color w:val="000000"/>
        </w:rPr>
        <w:t xml:space="preserve"> </w:t>
      </w:r>
      <w:r w:rsidR="00B33BC7" w:rsidRPr="00FA28A6">
        <w:rPr>
          <w:color w:val="000000"/>
        </w:rPr>
        <w:t xml:space="preserve">The electronic copy must be </w:t>
      </w:r>
      <w:r w:rsidR="00FA28A6">
        <w:rPr>
          <w:color w:val="000000"/>
        </w:rPr>
        <w:t xml:space="preserve">in PDF format, </w:t>
      </w:r>
      <w:r w:rsidR="00B33BC7" w:rsidRPr="00FA28A6">
        <w:rPr>
          <w:color w:val="000000"/>
        </w:rPr>
        <w:t xml:space="preserve">supplied by secure electronic transmission and must be deleted by the </w:t>
      </w:r>
      <w:r w:rsidR="00660621" w:rsidRPr="00FA28A6">
        <w:rPr>
          <w:color w:val="000000"/>
        </w:rPr>
        <w:t xml:space="preserve">recipient </w:t>
      </w:r>
      <w:r w:rsidR="00B33BC7" w:rsidRPr="00FA28A6">
        <w:rPr>
          <w:color w:val="000000"/>
        </w:rPr>
        <w:t>library immediately after printing a paper copy of the document for its user.</w:t>
      </w:r>
    </w:p>
    <w:p w14:paraId="77C6947C" w14:textId="77777777" w:rsidR="00B87D91" w:rsidRPr="00FA28A6" w:rsidRDefault="00BD348A" w:rsidP="00A55A39">
      <w:pPr>
        <w:widowControl/>
        <w:tabs>
          <w:tab w:val="left" w:pos="2160"/>
        </w:tabs>
        <w:ind w:left="2160"/>
        <w:rPr>
          <w:i/>
          <w:color w:val="808080" w:themeColor="background1" w:themeShade="80"/>
          <w:lang w:val="fr-FR"/>
        </w:rPr>
      </w:pPr>
      <w:r w:rsidRPr="00FA28A6">
        <w:rPr>
          <w:i/>
          <w:color w:val="808080" w:themeColor="background1" w:themeShade="80"/>
          <w:bdr w:val="nil"/>
          <w:lang w:val="fr-FR"/>
        </w:rPr>
        <w:t>Le personnel de la bibliothèque du Client peut envoyer à une autre bibliothèque, à la demande de cette bibliothèque, une copie papier unique ou une copie électronique d</w:t>
      </w:r>
      <w:r w:rsidR="00393F86" w:rsidRPr="00FA28A6">
        <w:rPr>
          <w:i/>
          <w:color w:val="808080" w:themeColor="background1" w:themeShade="80"/>
          <w:bdr w:val="nil"/>
          <w:lang w:val="fr-FR"/>
        </w:rPr>
        <w:t>’</w:t>
      </w:r>
      <w:r w:rsidRPr="00FA28A6">
        <w:rPr>
          <w:i/>
          <w:color w:val="808080" w:themeColor="background1" w:themeShade="80"/>
          <w:bdr w:val="nil"/>
          <w:lang w:val="fr-FR"/>
        </w:rPr>
        <w:t xml:space="preserve">un document individuel provenant des </w:t>
      </w:r>
      <w:r w:rsidR="00F96ACC">
        <w:rPr>
          <w:i/>
          <w:color w:val="808080" w:themeColor="background1" w:themeShade="80"/>
          <w:bdr w:val="nil"/>
          <w:lang w:val="fr-FR"/>
        </w:rPr>
        <w:t>Produits Électroniques sous Licence</w:t>
      </w:r>
      <w:r w:rsidRPr="00FA28A6">
        <w:rPr>
          <w:i/>
          <w:color w:val="808080" w:themeColor="background1" w:themeShade="80"/>
          <w:bdr w:val="nil"/>
          <w:lang w:val="fr-FR"/>
        </w:rPr>
        <w:t>, à des fins de recherche ou d</w:t>
      </w:r>
      <w:r w:rsidR="00393F86" w:rsidRPr="00FA28A6">
        <w:rPr>
          <w:i/>
          <w:color w:val="808080" w:themeColor="background1" w:themeShade="80"/>
          <w:bdr w:val="nil"/>
          <w:lang w:val="fr-FR"/>
        </w:rPr>
        <w:t>’</w:t>
      </w:r>
      <w:r w:rsidRPr="00FA28A6">
        <w:rPr>
          <w:i/>
          <w:color w:val="808080" w:themeColor="background1" w:themeShade="80"/>
          <w:bdr w:val="nil"/>
          <w:lang w:val="fr-FR"/>
        </w:rPr>
        <w:t>étude privée.</w:t>
      </w:r>
      <w:r w:rsidR="00393F86" w:rsidRPr="00FA28A6">
        <w:rPr>
          <w:i/>
          <w:color w:val="808080" w:themeColor="background1" w:themeShade="80"/>
          <w:bdr w:val="nil"/>
          <w:lang w:val="fr-FR"/>
        </w:rPr>
        <w:t xml:space="preserve"> </w:t>
      </w:r>
      <w:r w:rsidRPr="00FA28A6">
        <w:rPr>
          <w:i/>
          <w:color w:val="808080" w:themeColor="background1" w:themeShade="80"/>
          <w:bdr w:val="nil"/>
          <w:lang w:val="fr-FR"/>
        </w:rPr>
        <w:t xml:space="preserve">La copie électronique doit être </w:t>
      </w:r>
      <w:r w:rsidR="00FA28A6">
        <w:rPr>
          <w:i/>
          <w:color w:val="808080" w:themeColor="background1" w:themeShade="80"/>
          <w:bdr w:val="nil"/>
          <w:lang w:val="fr-FR"/>
        </w:rPr>
        <w:t xml:space="preserve">en format PDF, </w:t>
      </w:r>
      <w:r w:rsidRPr="00FA28A6">
        <w:rPr>
          <w:i/>
          <w:color w:val="808080" w:themeColor="background1" w:themeShade="80"/>
          <w:bdr w:val="nil"/>
          <w:lang w:val="fr-FR"/>
        </w:rPr>
        <w:t>envoyée par une méthode de transmission électronique sécurisée et doit être effacée par la bibliothèque destinataire dès qu</w:t>
      </w:r>
      <w:r w:rsidR="00393F86" w:rsidRPr="00FA28A6">
        <w:rPr>
          <w:i/>
          <w:color w:val="808080" w:themeColor="background1" w:themeShade="80"/>
          <w:bdr w:val="nil"/>
          <w:lang w:val="fr-FR"/>
        </w:rPr>
        <w:t>’</w:t>
      </w:r>
      <w:r w:rsidRPr="00FA28A6">
        <w:rPr>
          <w:i/>
          <w:color w:val="808080" w:themeColor="background1" w:themeShade="80"/>
          <w:bdr w:val="nil"/>
          <w:lang w:val="fr-FR"/>
        </w:rPr>
        <w:t>une copie papier du document a été imprimée pour son utilisateur.</w:t>
      </w:r>
    </w:p>
    <w:p w14:paraId="183B40D3" w14:textId="77777777" w:rsidR="00B87D91" w:rsidRPr="00FA28A6" w:rsidRDefault="00B87D91" w:rsidP="00A55A39">
      <w:pPr>
        <w:widowControl/>
        <w:rPr>
          <w:lang w:val="fr-FR"/>
        </w:rPr>
      </w:pPr>
    </w:p>
    <w:p w14:paraId="3432A828" w14:textId="77777777" w:rsidR="00B87D91" w:rsidRPr="00FA28A6" w:rsidRDefault="00BD348A" w:rsidP="00A55A39">
      <w:pPr>
        <w:widowControl/>
        <w:ind w:left="1440" w:hanging="720"/>
      </w:pPr>
      <w:r w:rsidRPr="00FA28A6">
        <w:t>2.</w:t>
      </w:r>
      <w:r w:rsidRPr="00FA28A6">
        <w:tab/>
        <w:t>Except as provided in Paragraph C</w:t>
      </w:r>
      <w:r w:rsidR="00C470CD" w:rsidRPr="00FA28A6">
        <w:t>.</w:t>
      </w:r>
      <w:r w:rsidRPr="00FA28A6">
        <w:t>1 above</w:t>
      </w:r>
      <w:r w:rsidR="008B5FCC" w:rsidRPr="00FA28A6">
        <w:t xml:space="preserve"> or with respect to material published on an open access basis</w:t>
      </w:r>
      <w:r w:rsidRPr="00FA28A6">
        <w:t>, Authorized Users may not copy, distribute, transmit or otherwise reproduce</w:t>
      </w:r>
      <w:r w:rsidR="00F5578C" w:rsidRPr="00FA28A6">
        <w:t>, sell</w:t>
      </w:r>
      <w:r w:rsidR="00027F16" w:rsidRPr="00FA28A6">
        <w:t>,</w:t>
      </w:r>
      <w:r w:rsidR="00F5578C" w:rsidRPr="00FA28A6">
        <w:t xml:space="preserve"> or resell</w:t>
      </w:r>
      <w:r w:rsidRPr="00FA28A6">
        <w:t xml:space="preserve"> material from </w:t>
      </w:r>
      <w:r w:rsidR="00CD692D" w:rsidRPr="00FA28A6">
        <w:t xml:space="preserve">the </w:t>
      </w:r>
      <w:r w:rsidRPr="00FA28A6">
        <w:t xml:space="preserve">Electronic Products; </w:t>
      </w:r>
      <w:r w:rsidR="00FA28A6">
        <w:t xml:space="preserve">post or </w:t>
      </w:r>
      <w:r w:rsidRPr="00FA28A6">
        <w:t>store such material in any form or medium in a retrieval system</w:t>
      </w:r>
      <w:r w:rsidR="00361D78">
        <w:t>, network or listserv</w:t>
      </w:r>
      <w:r w:rsidRPr="00FA28A6">
        <w:t>; or transmit such material, directly or indirectly, for use in any paid service such as document delivery or list serve, or for use by any information brokerage or for systematic distribution, whether or not for commercial or non-profit use, or for a fee or free of charge.</w:t>
      </w:r>
    </w:p>
    <w:p w14:paraId="1669E7A4" w14:textId="77777777" w:rsidR="00B87D91" w:rsidRPr="00FA28A6" w:rsidRDefault="00BD348A" w:rsidP="00A55A39">
      <w:pPr>
        <w:widowControl/>
        <w:ind w:left="1440"/>
        <w:rPr>
          <w:i/>
          <w:color w:val="808080" w:themeColor="background1" w:themeShade="80"/>
          <w:lang w:val="fr-FR"/>
        </w:rPr>
      </w:pPr>
      <w:r w:rsidRPr="00FA28A6">
        <w:rPr>
          <w:i/>
          <w:color w:val="808080" w:themeColor="background1" w:themeShade="80"/>
          <w:bdr w:val="nil"/>
          <w:lang w:val="fr-FR"/>
        </w:rPr>
        <w:t xml:space="preserve">Sauf indication contraire du paragraphe C.1 ci-dessus ou pour des éléments publiés avec accès ouvert, les Utilisateurs autorisés ne sont pas autorisés à copier, distribuer, transmettre ou reproduire, vendre ou revendre des éléments provenant des Produits électroniques, à </w:t>
      </w:r>
      <w:r w:rsidR="00361D78">
        <w:rPr>
          <w:i/>
          <w:color w:val="808080" w:themeColor="background1" w:themeShade="80"/>
          <w:bdr w:val="nil"/>
          <w:lang w:val="fr-FR"/>
        </w:rPr>
        <w:t xml:space="preserve">poster ou </w:t>
      </w:r>
      <w:r w:rsidRPr="00FA28A6">
        <w:rPr>
          <w:i/>
          <w:color w:val="808080" w:themeColor="background1" w:themeShade="80"/>
          <w:bdr w:val="nil"/>
          <w:lang w:val="fr-FR"/>
        </w:rPr>
        <w:t>enregistrer ces éléments sous une forme ou sur un format quelconque dans un système d</w:t>
      </w:r>
      <w:r w:rsidR="00393F86" w:rsidRPr="00FA28A6">
        <w:rPr>
          <w:i/>
          <w:color w:val="808080" w:themeColor="background1" w:themeShade="80"/>
          <w:bdr w:val="nil"/>
          <w:lang w:val="fr-FR"/>
        </w:rPr>
        <w:t>’</w:t>
      </w:r>
      <w:r w:rsidRPr="00FA28A6">
        <w:rPr>
          <w:i/>
          <w:color w:val="808080" w:themeColor="background1" w:themeShade="80"/>
          <w:bdr w:val="nil"/>
          <w:lang w:val="fr-FR"/>
        </w:rPr>
        <w:t>extraction</w:t>
      </w:r>
      <w:r w:rsidR="00361D78">
        <w:rPr>
          <w:i/>
          <w:color w:val="808080" w:themeColor="background1" w:themeShade="80"/>
          <w:bdr w:val="nil"/>
          <w:lang w:val="fr-FR"/>
        </w:rPr>
        <w:t xml:space="preserve"> </w:t>
      </w:r>
      <w:r w:rsidR="00361D78" w:rsidRPr="00361D78">
        <w:rPr>
          <w:i/>
          <w:color w:val="808080" w:themeColor="background1" w:themeShade="80"/>
          <w:bdr w:val="nil"/>
          <w:lang w:val="fr-FR"/>
        </w:rPr>
        <w:t>réseau ou serveur de liste</w:t>
      </w:r>
      <w:r w:rsidRPr="00FA28A6">
        <w:rPr>
          <w:i/>
          <w:color w:val="808080" w:themeColor="background1" w:themeShade="80"/>
          <w:bdr w:val="nil"/>
          <w:lang w:val="fr-FR"/>
        </w:rPr>
        <w:t>, ou à transmettre ces éléments, directement ou indirectement, à des fins d</w:t>
      </w:r>
      <w:r w:rsidR="00393F86" w:rsidRPr="00FA28A6">
        <w:rPr>
          <w:i/>
          <w:color w:val="808080" w:themeColor="background1" w:themeShade="80"/>
          <w:bdr w:val="nil"/>
          <w:lang w:val="fr-FR"/>
        </w:rPr>
        <w:t>’</w:t>
      </w:r>
      <w:r w:rsidRPr="00FA28A6">
        <w:rPr>
          <w:i/>
          <w:color w:val="808080" w:themeColor="background1" w:themeShade="80"/>
          <w:bdr w:val="nil"/>
          <w:lang w:val="fr-FR"/>
        </w:rPr>
        <w:t>utilisation dans un système payant, tel qu</w:t>
      </w:r>
      <w:r w:rsidR="00393F86" w:rsidRPr="00FA28A6">
        <w:rPr>
          <w:i/>
          <w:color w:val="808080" w:themeColor="background1" w:themeShade="80"/>
          <w:bdr w:val="nil"/>
          <w:lang w:val="fr-FR"/>
        </w:rPr>
        <w:t>’</w:t>
      </w:r>
      <w:r w:rsidRPr="00FA28A6">
        <w:rPr>
          <w:i/>
          <w:color w:val="808080" w:themeColor="background1" w:themeShade="80"/>
          <w:bdr w:val="nil"/>
          <w:lang w:val="fr-FR"/>
        </w:rPr>
        <w:t>une liste de distribution ou de diffusion de documents, ou à des fins d</w:t>
      </w:r>
      <w:r w:rsidR="00393F86" w:rsidRPr="00FA28A6">
        <w:rPr>
          <w:i/>
          <w:color w:val="808080" w:themeColor="background1" w:themeShade="80"/>
          <w:bdr w:val="nil"/>
          <w:lang w:val="fr-FR"/>
        </w:rPr>
        <w:t>’</w:t>
      </w:r>
      <w:r w:rsidRPr="00FA28A6">
        <w:rPr>
          <w:i/>
          <w:color w:val="808080" w:themeColor="background1" w:themeShade="80"/>
          <w:bdr w:val="nil"/>
          <w:lang w:val="fr-FR"/>
        </w:rPr>
        <w:t>utilisation dans un système de courtage d</w:t>
      </w:r>
      <w:r w:rsidR="00393F86" w:rsidRPr="00FA28A6">
        <w:rPr>
          <w:i/>
          <w:color w:val="808080" w:themeColor="background1" w:themeShade="80"/>
          <w:bdr w:val="nil"/>
          <w:lang w:val="fr-FR"/>
        </w:rPr>
        <w:t>’</w:t>
      </w:r>
      <w:r w:rsidRPr="00FA28A6">
        <w:rPr>
          <w:i/>
          <w:color w:val="808080" w:themeColor="background1" w:themeShade="80"/>
          <w:bdr w:val="nil"/>
          <w:lang w:val="fr-FR"/>
        </w:rPr>
        <w:t>informations ou de distribution systématique, à but lucratif ou non lucratif, de façon gratuite ou payante.</w:t>
      </w:r>
    </w:p>
    <w:p w14:paraId="77E841A3" w14:textId="77777777" w:rsidR="00B87D91" w:rsidRPr="00FA28A6" w:rsidRDefault="00B87D91" w:rsidP="00A55A39">
      <w:pPr>
        <w:widowControl/>
        <w:ind w:left="720"/>
        <w:rPr>
          <w:lang w:val="fr-FR"/>
        </w:rPr>
      </w:pPr>
    </w:p>
    <w:p w14:paraId="242AF9DC" w14:textId="6C005B33" w:rsidR="00B87D91" w:rsidRPr="00FA28A6" w:rsidRDefault="00BD348A" w:rsidP="00A55A39">
      <w:pPr>
        <w:pStyle w:val="Retraitcorpsdetexte"/>
        <w:widowControl/>
        <w:rPr>
          <w:lang w:val="fr-FR"/>
        </w:rPr>
      </w:pPr>
      <w:r w:rsidRPr="00FA28A6">
        <w:t>3.</w:t>
      </w:r>
      <w:r w:rsidRPr="00FA28A6">
        <w:tab/>
      </w:r>
      <w:r w:rsidR="00F5578C" w:rsidRPr="00FA28A6">
        <w:t>T</w:t>
      </w:r>
      <w:r w:rsidRPr="00FA28A6">
        <w:t xml:space="preserve">he </w:t>
      </w:r>
      <w:r w:rsidR="009977FF" w:rsidRPr="00FA28A6">
        <w:t>Customer</w:t>
      </w:r>
      <w:r w:rsidRPr="00FA28A6">
        <w:t xml:space="preserve"> and its Authorized Users may not remove, obscure or modify any copyright or proprietary notices, author attribution or any disclaimer</w:t>
      </w:r>
      <w:r w:rsidR="00F5578C" w:rsidRPr="00FA28A6">
        <w:t xml:space="preserve"> as they appear on Wiley </w:t>
      </w:r>
      <w:r w:rsidR="00477037" w:rsidRPr="00FA28A6">
        <w:t>Online Library</w:t>
      </w:r>
      <w:r w:rsidR="00361D78">
        <w:t xml:space="preserve"> (or other </w:t>
      </w:r>
      <w:r w:rsidR="0088612D">
        <w:t>platforms</w:t>
      </w:r>
      <w:r w:rsidR="00361D78">
        <w:t xml:space="preserve"> </w:t>
      </w:r>
      <w:r w:rsidR="00361D78">
        <w:lastRenderedPageBreak/>
        <w:t>designated by Wiley)</w:t>
      </w:r>
      <w:r w:rsidRPr="00FA28A6">
        <w:t>.</w:t>
      </w:r>
      <w:r w:rsidR="00393F86" w:rsidRPr="00FA28A6">
        <w:t xml:space="preserve"> </w:t>
      </w:r>
      <w:r w:rsidRPr="00FA28A6">
        <w:t>Authorized Users may not integrate material from the Electronic Products with other material or otherwise create derivative works in any medium.</w:t>
      </w:r>
      <w:r w:rsidR="00393F86" w:rsidRPr="00FA28A6">
        <w:t xml:space="preserve"> </w:t>
      </w:r>
      <w:r w:rsidRPr="00FA28A6">
        <w:t>However, brief quotations for purposes of comment, criticism or similar scholarly purposes are not prohibited herein.</w:t>
      </w:r>
      <w:r w:rsidRPr="00FA28A6">
        <w:br/>
      </w:r>
      <w:r w:rsidRPr="00FA28A6">
        <w:rPr>
          <w:i/>
          <w:color w:val="808080" w:themeColor="background1" w:themeShade="80"/>
          <w:bdr w:val="nil"/>
          <w:lang w:val="fr-FR"/>
        </w:rPr>
        <w:t>Le Client et ses Utilisateurs autorisés ne sont pas autorisés à effacer, masquer ou modifier les avis de droits d</w:t>
      </w:r>
      <w:r w:rsidR="00393F86" w:rsidRPr="00FA28A6">
        <w:rPr>
          <w:i/>
          <w:color w:val="808080" w:themeColor="background1" w:themeShade="80"/>
          <w:bdr w:val="nil"/>
          <w:lang w:val="fr-FR"/>
        </w:rPr>
        <w:t>’</w:t>
      </w:r>
      <w:r w:rsidRPr="00FA28A6">
        <w:rPr>
          <w:i/>
          <w:color w:val="808080" w:themeColor="background1" w:themeShade="80"/>
          <w:bdr w:val="nil"/>
          <w:lang w:val="fr-FR"/>
        </w:rPr>
        <w:t>auteur ou de droits de propriété, les citations d</w:t>
      </w:r>
      <w:r w:rsidR="00393F86" w:rsidRPr="00FA28A6">
        <w:rPr>
          <w:i/>
          <w:color w:val="808080" w:themeColor="background1" w:themeShade="80"/>
          <w:bdr w:val="nil"/>
          <w:lang w:val="fr-FR"/>
        </w:rPr>
        <w:t>’</w:t>
      </w:r>
      <w:r w:rsidRPr="00FA28A6">
        <w:rPr>
          <w:i/>
          <w:color w:val="808080" w:themeColor="background1" w:themeShade="80"/>
          <w:bdr w:val="nil"/>
          <w:lang w:val="fr-FR"/>
        </w:rPr>
        <w:t xml:space="preserve">auteur ou les avis de non-responsabilité figurant dans </w:t>
      </w:r>
      <w:r w:rsidR="00C20423">
        <w:rPr>
          <w:i/>
          <w:color w:val="808080" w:themeColor="background1" w:themeShade="80"/>
          <w:bdr w:val="nil"/>
          <w:lang w:val="fr-FR"/>
        </w:rPr>
        <w:t>Wiley Online Library</w:t>
      </w:r>
      <w:r w:rsidR="00361D78">
        <w:rPr>
          <w:i/>
          <w:color w:val="808080" w:themeColor="background1" w:themeShade="80"/>
          <w:bdr w:val="nil"/>
          <w:lang w:val="fr-FR"/>
        </w:rPr>
        <w:t xml:space="preserve"> </w:t>
      </w:r>
      <w:r w:rsidR="00361D78" w:rsidRPr="00361D78">
        <w:rPr>
          <w:i/>
          <w:color w:val="808080" w:themeColor="background1" w:themeShade="80"/>
          <w:bdr w:val="nil"/>
          <w:lang w:val="fr-FR"/>
        </w:rPr>
        <w:t>(ou des autres plateformes désignées par Wiley)</w:t>
      </w:r>
      <w:r w:rsidRPr="00FA28A6">
        <w:rPr>
          <w:i/>
          <w:color w:val="808080" w:themeColor="background1" w:themeShade="80"/>
          <w:bdr w:val="nil"/>
          <w:lang w:val="fr-FR"/>
        </w:rPr>
        <w:t>.</w:t>
      </w:r>
      <w:r w:rsidR="00393F86" w:rsidRPr="00FA28A6">
        <w:rPr>
          <w:i/>
          <w:color w:val="808080" w:themeColor="background1" w:themeShade="80"/>
          <w:bdr w:val="nil"/>
          <w:lang w:val="fr-FR"/>
        </w:rPr>
        <w:t xml:space="preserve"> </w:t>
      </w:r>
      <w:r w:rsidRPr="00FA28A6">
        <w:rPr>
          <w:i/>
          <w:color w:val="808080" w:themeColor="background1" w:themeShade="80"/>
          <w:bdr w:val="nil"/>
          <w:lang w:val="fr-FR"/>
        </w:rPr>
        <w:t>Les Utilisateurs autorisés ne sont pas autorisés à intégrer les éléments provenant des Produits électroniques à d</w:t>
      </w:r>
      <w:r w:rsidR="00393F86" w:rsidRPr="00FA28A6">
        <w:rPr>
          <w:i/>
          <w:color w:val="808080" w:themeColor="background1" w:themeShade="80"/>
          <w:bdr w:val="nil"/>
          <w:lang w:val="fr-FR"/>
        </w:rPr>
        <w:t>’</w:t>
      </w:r>
      <w:r w:rsidRPr="00FA28A6">
        <w:rPr>
          <w:i/>
          <w:color w:val="808080" w:themeColor="background1" w:themeShade="80"/>
          <w:bdr w:val="nil"/>
          <w:lang w:val="fr-FR"/>
        </w:rPr>
        <w:t>autres éléments ou à créer des travaux dérivés sur quelque support que ce soit.</w:t>
      </w:r>
      <w:r w:rsidR="00393F86" w:rsidRPr="00FA28A6">
        <w:rPr>
          <w:i/>
          <w:color w:val="808080" w:themeColor="background1" w:themeShade="80"/>
          <w:bdr w:val="nil"/>
          <w:lang w:val="fr-FR"/>
        </w:rPr>
        <w:t xml:space="preserve"> </w:t>
      </w:r>
      <w:r w:rsidRPr="00FA28A6">
        <w:rPr>
          <w:i/>
          <w:color w:val="808080" w:themeColor="background1" w:themeShade="80"/>
          <w:bdr w:val="nil"/>
          <w:lang w:val="fr-FR"/>
        </w:rPr>
        <w:t>Cependant, il n</w:t>
      </w:r>
      <w:r w:rsidR="00393F86" w:rsidRPr="00FA28A6">
        <w:rPr>
          <w:i/>
          <w:color w:val="808080" w:themeColor="background1" w:themeShade="80"/>
          <w:bdr w:val="nil"/>
          <w:lang w:val="fr-FR"/>
        </w:rPr>
        <w:t>’</w:t>
      </w:r>
      <w:r w:rsidRPr="00FA28A6">
        <w:rPr>
          <w:i/>
          <w:color w:val="808080" w:themeColor="background1" w:themeShade="80"/>
          <w:bdr w:val="nil"/>
          <w:lang w:val="fr-FR"/>
        </w:rPr>
        <w:t>est pas interdit d</w:t>
      </w:r>
      <w:r w:rsidR="00393F86" w:rsidRPr="00FA28A6">
        <w:rPr>
          <w:i/>
          <w:color w:val="808080" w:themeColor="background1" w:themeShade="80"/>
          <w:bdr w:val="nil"/>
          <w:lang w:val="fr-FR"/>
        </w:rPr>
        <w:t>’</w:t>
      </w:r>
      <w:r w:rsidRPr="00FA28A6">
        <w:rPr>
          <w:i/>
          <w:color w:val="808080" w:themeColor="background1" w:themeShade="80"/>
          <w:bdr w:val="nil"/>
          <w:lang w:val="fr-FR"/>
        </w:rPr>
        <w:t>effectuer de brèves citations à des fins de commentaire, de critique ou à d</w:t>
      </w:r>
      <w:r w:rsidR="00393F86" w:rsidRPr="00FA28A6">
        <w:rPr>
          <w:i/>
          <w:color w:val="808080" w:themeColor="background1" w:themeShade="80"/>
          <w:bdr w:val="nil"/>
          <w:lang w:val="fr-FR"/>
        </w:rPr>
        <w:t>’</w:t>
      </w:r>
      <w:r w:rsidRPr="00FA28A6">
        <w:rPr>
          <w:i/>
          <w:color w:val="808080" w:themeColor="background1" w:themeShade="80"/>
          <w:bdr w:val="nil"/>
          <w:lang w:val="fr-FR"/>
        </w:rPr>
        <w:t>autres fins universitaires.</w:t>
      </w:r>
      <w:r w:rsidRPr="00FA28A6">
        <w:rPr>
          <w:bdr w:val="nil"/>
          <w:lang w:val="fr-FR"/>
        </w:rPr>
        <w:br/>
      </w:r>
    </w:p>
    <w:p w14:paraId="1FC03947" w14:textId="729FCAE8" w:rsidR="00B87D91" w:rsidRPr="00FA28A6" w:rsidRDefault="00BD348A" w:rsidP="00A55A39">
      <w:pPr>
        <w:widowControl/>
        <w:ind w:left="1440" w:hanging="720"/>
        <w:rPr>
          <w:lang w:val="fr-FR"/>
        </w:rPr>
      </w:pPr>
      <w:r w:rsidRPr="00FA28A6">
        <w:t>4.</w:t>
      </w:r>
      <w:r w:rsidRPr="00FA28A6">
        <w:tab/>
        <w:t>Authorized Users may not do anything to restrict or inhibit any other Authorized User</w:t>
      </w:r>
      <w:r w:rsidR="00393F86" w:rsidRPr="00FA28A6">
        <w:t>’</w:t>
      </w:r>
      <w:r w:rsidRPr="00FA28A6">
        <w:t xml:space="preserve">s access to or use of Wiley </w:t>
      </w:r>
      <w:r w:rsidR="00477037" w:rsidRPr="00FA28A6">
        <w:t>Online Library</w:t>
      </w:r>
      <w:r w:rsidRPr="00FA28A6">
        <w:t xml:space="preserve"> </w:t>
      </w:r>
      <w:r w:rsidR="00361D78">
        <w:t>(or other platfo</w:t>
      </w:r>
      <w:r w:rsidR="00F53D79">
        <w:t>r</w:t>
      </w:r>
      <w:r w:rsidR="00361D78">
        <w:t xml:space="preserve">ms designated by Wiley) </w:t>
      </w:r>
      <w:r w:rsidRPr="00FA28A6">
        <w:t xml:space="preserve">and the </w:t>
      </w:r>
      <w:r w:rsidR="00741570" w:rsidRPr="00FA28A6">
        <w:t>Licensed</w:t>
      </w:r>
      <w:r w:rsidRPr="00FA28A6">
        <w:t xml:space="preserve"> Electronic Products.</w:t>
      </w:r>
      <w:r w:rsidRPr="00FA28A6">
        <w:br/>
      </w:r>
      <w:r w:rsidRPr="00FA28A6">
        <w:rPr>
          <w:i/>
          <w:color w:val="808080" w:themeColor="background1" w:themeShade="80"/>
          <w:bdr w:val="nil"/>
          <w:lang w:val="fr-FR"/>
        </w:rPr>
        <w:t>Les Utilisateurs autorisés ne doivent rien faire pour limiter ou empêcher d</w:t>
      </w:r>
      <w:r w:rsidR="00393F86" w:rsidRPr="00FA28A6">
        <w:rPr>
          <w:i/>
          <w:color w:val="808080" w:themeColor="background1" w:themeShade="80"/>
          <w:bdr w:val="nil"/>
          <w:lang w:val="fr-FR"/>
        </w:rPr>
        <w:t>’</w:t>
      </w:r>
      <w:r w:rsidRPr="00FA28A6">
        <w:rPr>
          <w:i/>
          <w:color w:val="808080" w:themeColor="background1" w:themeShade="80"/>
          <w:bdr w:val="nil"/>
          <w:lang w:val="fr-FR"/>
        </w:rPr>
        <w:t xml:space="preserve">autres Utilisateurs autorisés à accéder à </w:t>
      </w:r>
      <w:r w:rsidR="00C20423">
        <w:rPr>
          <w:i/>
          <w:color w:val="808080" w:themeColor="background1" w:themeShade="80"/>
          <w:bdr w:val="nil"/>
          <w:lang w:val="fr-FR"/>
        </w:rPr>
        <w:t>Wiley Online Library</w:t>
      </w:r>
      <w:r w:rsidRPr="00FA28A6">
        <w:rPr>
          <w:i/>
          <w:color w:val="808080" w:themeColor="background1" w:themeShade="80"/>
          <w:bdr w:val="nil"/>
          <w:lang w:val="fr-FR"/>
        </w:rPr>
        <w:t xml:space="preserve"> </w:t>
      </w:r>
      <w:r w:rsidR="00361D78" w:rsidRPr="00361D78">
        <w:rPr>
          <w:i/>
          <w:color w:val="808080" w:themeColor="background1" w:themeShade="80"/>
          <w:bdr w:val="nil"/>
          <w:lang w:val="fr-FR"/>
        </w:rPr>
        <w:t xml:space="preserve">(ou des autres plateformes désignées par Wiley) </w:t>
      </w:r>
      <w:r w:rsidRPr="00FA28A6">
        <w:rPr>
          <w:i/>
          <w:color w:val="808080" w:themeColor="background1" w:themeShade="80"/>
          <w:bdr w:val="nil"/>
          <w:lang w:val="fr-FR"/>
        </w:rPr>
        <w:t xml:space="preserve">et aux </w:t>
      </w:r>
      <w:r w:rsidR="00F96ACC">
        <w:rPr>
          <w:i/>
          <w:color w:val="808080" w:themeColor="background1" w:themeShade="80"/>
          <w:bdr w:val="nil"/>
          <w:lang w:val="fr-FR"/>
        </w:rPr>
        <w:t>Produits Électroniques sous Licence</w:t>
      </w:r>
      <w:r w:rsidRPr="00FA28A6">
        <w:rPr>
          <w:i/>
          <w:color w:val="808080" w:themeColor="background1" w:themeShade="80"/>
          <w:bdr w:val="nil"/>
          <w:lang w:val="fr-FR"/>
        </w:rPr>
        <w:t xml:space="preserve"> ou à les utiliser.</w:t>
      </w:r>
      <w:r w:rsidRPr="00FA28A6">
        <w:rPr>
          <w:bdr w:val="nil"/>
          <w:lang w:val="fr-FR"/>
        </w:rPr>
        <w:br/>
      </w:r>
    </w:p>
    <w:p w14:paraId="2C620FCB" w14:textId="77777777" w:rsidR="00B87D91" w:rsidRPr="00FA28A6" w:rsidRDefault="00BD348A" w:rsidP="00A55A39">
      <w:pPr>
        <w:pStyle w:val="Retraitcorpsdetexte"/>
        <w:keepNext/>
        <w:keepLines/>
        <w:widowControl/>
      </w:pPr>
      <w:r w:rsidRPr="00FA28A6">
        <w:t>5.</w:t>
      </w:r>
      <w:r w:rsidRPr="00FA28A6">
        <w:tab/>
      </w:r>
      <w:bookmarkStart w:id="3" w:name="_Hlk512600921"/>
      <w:r w:rsidR="008B5FCC" w:rsidRPr="00FA28A6">
        <w:t xml:space="preserve">If an Authorized User fails to abide by these Terms and Conditions of Use or other terms of this Agreement, or </w:t>
      </w:r>
      <w:r w:rsidR="00292DAA" w:rsidRPr="00FA28A6">
        <w:t xml:space="preserve">the Customer </w:t>
      </w:r>
      <w:r w:rsidR="008B5FCC" w:rsidRPr="00FA28A6">
        <w:t xml:space="preserve">hosts an </w:t>
      </w:r>
      <w:r w:rsidR="0088612D">
        <w:t>authentication method and parameters</w:t>
      </w:r>
      <w:r w:rsidR="008B5FCC" w:rsidRPr="00FA28A6">
        <w:t xml:space="preserve"> of addresses that have been identified as abusive or malicious, Wiley reserves the right in its sole discretion to suspend or terminate access to Wiley Online Library </w:t>
      </w:r>
      <w:r w:rsidR="00361D78">
        <w:t xml:space="preserve">(and other platforms designated by Wiley) </w:t>
      </w:r>
      <w:r w:rsidR="008B5FCC" w:rsidRPr="00FA28A6">
        <w:t xml:space="preserve">and the Licensed Electronic Products by such Authorized User or </w:t>
      </w:r>
      <w:r w:rsidR="0088612D">
        <w:t>authentication method and parameters</w:t>
      </w:r>
      <w:r w:rsidR="008B5FCC" w:rsidRPr="00FA28A6">
        <w:t xml:space="preserve"> immediately without notice, in addition to any other available remedies.</w:t>
      </w:r>
      <w:r w:rsidR="00393F86" w:rsidRPr="00FA28A6">
        <w:t xml:space="preserve"> </w:t>
      </w:r>
      <w:r w:rsidR="008B5FCC" w:rsidRPr="00FA28A6">
        <w:t>Except in the case of a material breach which Wiley deems dangerous to the integrity and security of Wiley Online Library</w:t>
      </w:r>
      <w:r w:rsidR="00361D78">
        <w:t xml:space="preserve"> (and other platfo</w:t>
      </w:r>
      <w:r w:rsidR="0088612D">
        <w:t>r</w:t>
      </w:r>
      <w:r w:rsidR="00361D78">
        <w:t>ms desinated by Wiley)</w:t>
      </w:r>
      <w:r w:rsidR="008B5FCC" w:rsidRPr="00FA28A6">
        <w:t>, or for a breach which, if not immediately remedied, is likely in Wiley</w:t>
      </w:r>
      <w:r w:rsidR="00393F86" w:rsidRPr="00FA28A6">
        <w:t>’</w:t>
      </w:r>
      <w:r w:rsidR="008B5FCC" w:rsidRPr="00FA28A6">
        <w:t xml:space="preserve">s opinion to continue to cause damage, Wiley shall give prior written notice to the Customer of its intention to terminate such access and shall allow the Customer and/or the Authorized User as applicable 30 days after receipt of such notice to cure the breach or agree to abide by the terms and conditions of this Agreement. The Customer shall notify Wiley when malicious credentials associated with offending </w:t>
      </w:r>
      <w:r w:rsidR="0088612D">
        <w:t>authentication method and parameters</w:t>
      </w:r>
      <w:r w:rsidR="008B5FCC" w:rsidRPr="00FA28A6">
        <w:t xml:space="preserve"> have been remediated. Wiley shall immediately restore services upon notification that credentials associated with the abusive or malicious activity have been remediated.</w:t>
      </w:r>
      <w:bookmarkEnd w:id="3"/>
    </w:p>
    <w:p w14:paraId="49049EA9" w14:textId="758B025C" w:rsidR="00B87D91" w:rsidRPr="00FA28A6" w:rsidRDefault="00BD348A" w:rsidP="00A55A39">
      <w:pPr>
        <w:pStyle w:val="Retraitcorpsdetexte"/>
        <w:keepNext/>
        <w:keepLines/>
        <w:widowControl/>
        <w:ind w:firstLine="0"/>
        <w:rPr>
          <w:i/>
          <w:color w:val="808080" w:themeColor="background1" w:themeShade="80"/>
          <w:lang w:val="fr-FR"/>
        </w:rPr>
      </w:pPr>
      <w:r w:rsidRPr="00FA28A6">
        <w:rPr>
          <w:i/>
          <w:color w:val="808080" w:themeColor="background1" w:themeShade="80"/>
          <w:bdr w:val="nil"/>
          <w:lang w:val="fr-FR"/>
        </w:rPr>
        <w:t>Si un Utilisateur autorisé viole les présentes conditions générales d</w:t>
      </w:r>
      <w:r w:rsidR="00393F86" w:rsidRPr="00FA28A6">
        <w:rPr>
          <w:i/>
          <w:color w:val="808080" w:themeColor="background1" w:themeShade="80"/>
          <w:bdr w:val="nil"/>
          <w:lang w:val="fr-FR"/>
        </w:rPr>
        <w:t>’</w:t>
      </w:r>
      <w:r w:rsidRPr="00FA28A6">
        <w:rPr>
          <w:i/>
          <w:color w:val="808080" w:themeColor="background1" w:themeShade="80"/>
          <w:bdr w:val="nil"/>
          <w:lang w:val="fr-FR"/>
        </w:rPr>
        <w:t>utilisation ou d</w:t>
      </w:r>
      <w:r w:rsidR="00393F86" w:rsidRPr="00FA28A6">
        <w:rPr>
          <w:i/>
          <w:color w:val="808080" w:themeColor="background1" w:themeShade="80"/>
          <w:bdr w:val="nil"/>
          <w:lang w:val="fr-FR"/>
        </w:rPr>
        <w:t>’</w:t>
      </w:r>
      <w:r w:rsidRPr="00FA28A6">
        <w:rPr>
          <w:i/>
          <w:color w:val="808080" w:themeColor="background1" w:themeShade="80"/>
          <w:bdr w:val="nil"/>
          <w:lang w:val="fr-FR"/>
        </w:rPr>
        <w:t xml:space="preserve">autres conditions du présent Contrat, ou si un Client héberge une ou plusieurs </w:t>
      </w:r>
      <w:r w:rsidR="0088612D" w:rsidRPr="00FA28A6">
        <w:rPr>
          <w:i/>
          <w:color w:val="808080" w:themeColor="background1" w:themeShade="80"/>
          <w:bdr w:val="nil"/>
          <w:lang w:val="fr-FR"/>
        </w:rPr>
        <w:t>méthode d'authentification et paramètres</w:t>
      </w:r>
      <w:r w:rsidRPr="00FA28A6">
        <w:rPr>
          <w:i/>
          <w:color w:val="808080" w:themeColor="background1" w:themeShade="80"/>
          <w:bdr w:val="nil"/>
          <w:lang w:val="fr-FR"/>
        </w:rPr>
        <w:t>comme abusives ou malveillantes, Wiley se réserve le droit, à sa seule discrétion, de suspendre ou révoquer l</w:t>
      </w:r>
      <w:r w:rsidR="00393F86" w:rsidRPr="00FA28A6">
        <w:rPr>
          <w:i/>
          <w:color w:val="808080" w:themeColor="background1" w:themeShade="80"/>
          <w:bdr w:val="nil"/>
          <w:lang w:val="fr-FR"/>
        </w:rPr>
        <w:t>’</w:t>
      </w:r>
      <w:r w:rsidRPr="00FA28A6">
        <w:rPr>
          <w:i/>
          <w:color w:val="808080" w:themeColor="background1" w:themeShade="80"/>
          <w:bdr w:val="nil"/>
          <w:lang w:val="fr-FR"/>
        </w:rPr>
        <w:t xml:space="preserve">accès à </w:t>
      </w:r>
      <w:r w:rsidR="00C20423">
        <w:rPr>
          <w:i/>
          <w:color w:val="808080" w:themeColor="background1" w:themeShade="80"/>
          <w:bdr w:val="nil"/>
          <w:lang w:val="fr-FR"/>
        </w:rPr>
        <w:t>Wiley Online Library</w:t>
      </w:r>
      <w:r w:rsidRPr="00FA28A6">
        <w:rPr>
          <w:i/>
          <w:color w:val="808080" w:themeColor="background1" w:themeShade="80"/>
          <w:bdr w:val="nil"/>
          <w:lang w:val="fr-FR"/>
        </w:rPr>
        <w:t xml:space="preserve"> </w:t>
      </w:r>
      <w:r w:rsidR="00F53D79" w:rsidRPr="00FA28A6">
        <w:rPr>
          <w:i/>
          <w:color w:val="808080" w:themeColor="background1" w:themeShade="80"/>
          <w:bdr w:val="nil"/>
          <w:lang w:val="fr-HT"/>
        </w:rPr>
        <w:t>(</w:t>
      </w:r>
      <w:r w:rsidR="00F53D79">
        <w:rPr>
          <w:i/>
          <w:color w:val="808080" w:themeColor="background1" w:themeShade="80"/>
          <w:bdr w:val="nil"/>
          <w:lang w:val="fr-HT"/>
        </w:rPr>
        <w:t>et</w:t>
      </w:r>
      <w:r w:rsidR="00F53D79" w:rsidRPr="00FA28A6">
        <w:rPr>
          <w:i/>
          <w:color w:val="808080" w:themeColor="background1" w:themeShade="80"/>
          <w:bdr w:val="nil"/>
          <w:lang w:val="fr-HT"/>
        </w:rPr>
        <w:t xml:space="preserve"> des autres plateformes désignées par Wiley) </w:t>
      </w:r>
      <w:r w:rsidRPr="00FA28A6">
        <w:rPr>
          <w:i/>
          <w:color w:val="808080" w:themeColor="background1" w:themeShade="80"/>
          <w:bdr w:val="nil"/>
          <w:lang w:val="fr-FR"/>
        </w:rPr>
        <w:t xml:space="preserve">et aux </w:t>
      </w:r>
      <w:r w:rsidR="00F96ACC">
        <w:rPr>
          <w:i/>
          <w:color w:val="808080" w:themeColor="background1" w:themeShade="80"/>
          <w:bdr w:val="nil"/>
          <w:lang w:val="fr-FR"/>
        </w:rPr>
        <w:t>Produits Électroniques sous Licence</w:t>
      </w:r>
      <w:r w:rsidRPr="00FA28A6">
        <w:rPr>
          <w:i/>
          <w:color w:val="808080" w:themeColor="background1" w:themeShade="80"/>
          <w:bdr w:val="nil"/>
          <w:lang w:val="fr-FR"/>
        </w:rPr>
        <w:t xml:space="preserve"> par cet Utilisateur autorisé ou ces </w:t>
      </w:r>
      <w:r w:rsidR="0088612D" w:rsidRPr="00FA28A6">
        <w:rPr>
          <w:i/>
          <w:color w:val="808080" w:themeColor="background1" w:themeShade="80"/>
          <w:bdr w:val="nil"/>
          <w:lang w:val="fr-FR"/>
        </w:rPr>
        <w:t>méthode d'authentification et paramètres</w:t>
      </w:r>
      <w:r w:rsidRPr="00FA28A6">
        <w:rPr>
          <w:i/>
          <w:color w:val="808080" w:themeColor="background1" w:themeShade="80"/>
          <w:bdr w:val="nil"/>
          <w:lang w:val="fr-FR"/>
        </w:rPr>
        <w:t>, immédiatement et sans préavis, en plus de tout autre recours à sa disposition.</w:t>
      </w:r>
      <w:r w:rsidR="00393F86" w:rsidRPr="00FA28A6">
        <w:rPr>
          <w:i/>
          <w:color w:val="808080" w:themeColor="background1" w:themeShade="80"/>
          <w:bdr w:val="nil"/>
          <w:lang w:val="fr-FR"/>
        </w:rPr>
        <w:t xml:space="preserve"> </w:t>
      </w:r>
      <w:r w:rsidRPr="00FA28A6">
        <w:rPr>
          <w:i/>
          <w:color w:val="808080" w:themeColor="background1" w:themeShade="80"/>
          <w:bdr w:val="nil"/>
          <w:lang w:val="fr-FR"/>
        </w:rPr>
        <w:t>Sauf en cas de violation substantielle qui, à l</w:t>
      </w:r>
      <w:r w:rsidR="00393F86" w:rsidRPr="00FA28A6">
        <w:rPr>
          <w:i/>
          <w:color w:val="808080" w:themeColor="background1" w:themeShade="80"/>
          <w:bdr w:val="nil"/>
          <w:lang w:val="fr-FR"/>
        </w:rPr>
        <w:t>’</w:t>
      </w:r>
      <w:r w:rsidRPr="00FA28A6">
        <w:rPr>
          <w:i/>
          <w:color w:val="808080" w:themeColor="background1" w:themeShade="80"/>
          <w:bdr w:val="nil"/>
          <w:lang w:val="fr-FR"/>
        </w:rPr>
        <w:t>avis de Wiley, est dangereuse pour l</w:t>
      </w:r>
      <w:r w:rsidR="00393F86" w:rsidRPr="00FA28A6">
        <w:rPr>
          <w:i/>
          <w:color w:val="808080" w:themeColor="background1" w:themeShade="80"/>
          <w:bdr w:val="nil"/>
          <w:lang w:val="fr-FR"/>
        </w:rPr>
        <w:t>’</w:t>
      </w:r>
      <w:r w:rsidRPr="00FA28A6">
        <w:rPr>
          <w:i/>
          <w:color w:val="808080" w:themeColor="background1" w:themeShade="80"/>
          <w:bdr w:val="nil"/>
          <w:lang w:val="fr-FR"/>
        </w:rPr>
        <w:t xml:space="preserve">intégrité et la sécurité de </w:t>
      </w:r>
      <w:r w:rsidR="00C20423">
        <w:rPr>
          <w:i/>
          <w:color w:val="808080" w:themeColor="background1" w:themeShade="80"/>
          <w:bdr w:val="nil"/>
          <w:lang w:val="fr-FR"/>
        </w:rPr>
        <w:t>Wiley Online Library</w:t>
      </w:r>
      <w:r w:rsidR="00F53D79">
        <w:rPr>
          <w:i/>
          <w:color w:val="808080" w:themeColor="background1" w:themeShade="80"/>
          <w:bdr w:val="nil"/>
          <w:lang w:val="fr-FR"/>
        </w:rPr>
        <w:t xml:space="preserve"> </w:t>
      </w:r>
      <w:r w:rsidR="00F53D79" w:rsidRPr="00FA28A6">
        <w:rPr>
          <w:i/>
          <w:color w:val="808080" w:themeColor="background1" w:themeShade="80"/>
          <w:bdr w:val="nil"/>
          <w:lang w:val="fr-HT"/>
        </w:rPr>
        <w:t>(</w:t>
      </w:r>
      <w:r w:rsidR="00F53D79">
        <w:rPr>
          <w:i/>
          <w:color w:val="808080" w:themeColor="background1" w:themeShade="80"/>
          <w:bdr w:val="nil"/>
          <w:lang w:val="fr-HT"/>
        </w:rPr>
        <w:t>ou</w:t>
      </w:r>
      <w:r w:rsidR="00F53D79" w:rsidRPr="00FA28A6">
        <w:rPr>
          <w:i/>
          <w:color w:val="808080" w:themeColor="background1" w:themeShade="80"/>
          <w:bdr w:val="nil"/>
          <w:lang w:val="fr-HT"/>
        </w:rPr>
        <w:t xml:space="preserve"> des autres plateformes désignées par Wiley)</w:t>
      </w:r>
      <w:r w:rsidRPr="00FA28A6">
        <w:rPr>
          <w:i/>
          <w:color w:val="808080" w:themeColor="background1" w:themeShade="80"/>
          <w:bdr w:val="nil"/>
          <w:lang w:val="fr-FR"/>
        </w:rPr>
        <w:t>, ou en cas de violation qui, sans correction immédiate, est susceptible, à l</w:t>
      </w:r>
      <w:r w:rsidR="00393F86" w:rsidRPr="00FA28A6">
        <w:rPr>
          <w:i/>
          <w:color w:val="808080" w:themeColor="background1" w:themeShade="80"/>
          <w:bdr w:val="nil"/>
          <w:lang w:val="fr-FR"/>
        </w:rPr>
        <w:t>’</w:t>
      </w:r>
      <w:r w:rsidRPr="00FA28A6">
        <w:rPr>
          <w:i/>
          <w:color w:val="808080" w:themeColor="background1" w:themeShade="80"/>
          <w:bdr w:val="nil"/>
          <w:lang w:val="fr-FR"/>
        </w:rPr>
        <w:t>avis de Wiley, de causer un préjudice continu, Wiley fournira au Client un préavis écrit pour l</w:t>
      </w:r>
      <w:r w:rsidR="00393F86" w:rsidRPr="00FA28A6">
        <w:rPr>
          <w:i/>
          <w:color w:val="808080" w:themeColor="background1" w:themeShade="80"/>
          <w:bdr w:val="nil"/>
          <w:lang w:val="fr-FR"/>
        </w:rPr>
        <w:t>’</w:t>
      </w:r>
      <w:r w:rsidRPr="00FA28A6">
        <w:rPr>
          <w:i/>
          <w:color w:val="808080" w:themeColor="background1" w:themeShade="80"/>
          <w:bdr w:val="nil"/>
          <w:lang w:val="fr-FR"/>
        </w:rPr>
        <w:t xml:space="preserve">informer de son intention de révoquer cet accès, et accordera au Client </w:t>
      </w:r>
      <w:r w:rsidR="00897322" w:rsidRPr="00FA28A6">
        <w:rPr>
          <w:i/>
          <w:color w:val="808080" w:themeColor="background1" w:themeShade="80"/>
          <w:bdr w:val="nil"/>
          <w:lang w:val="fr-FR"/>
        </w:rPr>
        <w:t>et/</w:t>
      </w:r>
      <w:r w:rsidRPr="00FA28A6">
        <w:rPr>
          <w:i/>
          <w:color w:val="808080" w:themeColor="background1" w:themeShade="80"/>
          <w:bdr w:val="nil"/>
          <w:lang w:val="fr-FR"/>
        </w:rPr>
        <w:t>ou à l</w:t>
      </w:r>
      <w:r w:rsidR="00393F86" w:rsidRPr="00FA28A6">
        <w:rPr>
          <w:i/>
          <w:color w:val="808080" w:themeColor="background1" w:themeShade="80"/>
          <w:bdr w:val="nil"/>
          <w:lang w:val="fr-FR"/>
        </w:rPr>
        <w:t>’</w:t>
      </w:r>
      <w:r w:rsidRPr="00FA28A6">
        <w:rPr>
          <w:i/>
          <w:color w:val="808080" w:themeColor="background1" w:themeShade="80"/>
          <w:bdr w:val="nil"/>
          <w:lang w:val="fr-FR"/>
        </w:rPr>
        <w:t>Utilisateur autorisé, le cas échéant, un délai de 30 jours à compter de la réception dudit avis pour corriger la violation ou pour accepter de respecter les conditions générales du présent Contrat. Le Client enverra une notification à Wiley lorsque l</w:t>
      </w:r>
      <w:r w:rsidR="00393F86" w:rsidRPr="00FA28A6">
        <w:rPr>
          <w:i/>
          <w:color w:val="808080" w:themeColor="background1" w:themeShade="80"/>
          <w:bdr w:val="nil"/>
          <w:lang w:val="fr-FR"/>
        </w:rPr>
        <w:t>’</w:t>
      </w:r>
      <w:r w:rsidRPr="00FA28A6">
        <w:rPr>
          <w:i/>
          <w:color w:val="808080" w:themeColor="background1" w:themeShade="80"/>
          <w:bdr w:val="nil"/>
          <w:lang w:val="fr-FR"/>
        </w:rPr>
        <w:t xml:space="preserve">activité malveillante liée </w:t>
      </w:r>
      <w:r w:rsidR="00100EDF" w:rsidRPr="00FA28A6">
        <w:rPr>
          <w:i/>
          <w:color w:val="808080" w:themeColor="background1" w:themeShade="80"/>
          <w:bdr w:val="nil"/>
          <w:lang w:val="fr-FR"/>
        </w:rPr>
        <w:t>aux méthodes</w:t>
      </w:r>
      <w:r w:rsidR="0088612D" w:rsidRPr="00FA28A6">
        <w:rPr>
          <w:i/>
          <w:color w:val="808080" w:themeColor="background1" w:themeShade="80"/>
          <w:bdr w:val="nil"/>
          <w:lang w:val="fr-FR"/>
        </w:rPr>
        <w:t xml:space="preserve"> d'authentification et paramètres</w:t>
      </w:r>
      <w:r w:rsidRPr="00FA28A6">
        <w:rPr>
          <w:i/>
          <w:color w:val="808080" w:themeColor="background1" w:themeShade="80"/>
          <w:bdr w:val="nil"/>
          <w:lang w:val="fr-FR"/>
        </w:rPr>
        <w:t>en question aura été corrigée. Wiley rétablira immédiatement les services après avoir reçu la notification l</w:t>
      </w:r>
      <w:r w:rsidR="00393F86" w:rsidRPr="00FA28A6">
        <w:rPr>
          <w:i/>
          <w:color w:val="808080" w:themeColor="background1" w:themeShade="80"/>
          <w:bdr w:val="nil"/>
          <w:lang w:val="fr-FR"/>
        </w:rPr>
        <w:t>’</w:t>
      </w:r>
      <w:r w:rsidRPr="00FA28A6">
        <w:rPr>
          <w:i/>
          <w:color w:val="808080" w:themeColor="background1" w:themeShade="80"/>
          <w:bdr w:val="nil"/>
          <w:lang w:val="fr-FR"/>
        </w:rPr>
        <w:t>informant que les identifiants liés à l</w:t>
      </w:r>
      <w:r w:rsidR="00393F86" w:rsidRPr="00FA28A6">
        <w:rPr>
          <w:i/>
          <w:color w:val="808080" w:themeColor="background1" w:themeShade="80"/>
          <w:bdr w:val="nil"/>
          <w:lang w:val="fr-FR"/>
        </w:rPr>
        <w:t>’</w:t>
      </w:r>
      <w:r w:rsidRPr="00FA28A6">
        <w:rPr>
          <w:i/>
          <w:color w:val="808080" w:themeColor="background1" w:themeShade="80"/>
          <w:bdr w:val="nil"/>
          <w:lang w:val="fr-FR"/>
        </w:rPr>
        <w:t>activité abusive ou malveillante ont été corrigés.</w:t>
      </w:r>
    </w:p>
    <w:p w14:paraId="514790E9" w14:textId="77777777" w:rsidR="00B87D91" w:rsidRPr="00FA28A6" w:rsidRDefault="00B87D91" w:rsidP="00A55A39">
      <w:pPr>
        <w:widowControl/>
        <w:ind w:left="1440" w:hanging="720"/>
        <w:rPr>
          <w:i/>
          <w:color w:val="808080" w:themeColor="background1" w:themeShade="80"/>
          <w:lang w:val="fr-FR"/>
        </w:rPr>
      </w:pPr>
    </w:p>
    <w:p w14:paraId="418F1A7A" w14:textId="7FC80F10" w:rsidR="00B87D91" w:rsidRPr="00FA28A6" w:rsidRDefault="00BD348A" w:rsidP="004F0A4F">
      <w:pPr>
        <w:pStyle w:val="Titre2"/>
        <w:ind w:left="709" w:hanging="709"/>
      </w:pPr>
      <w:r w:rsidRPr="00FA28A6">
        <w:t>FEES AND CHARGES</w:t>
      </w:r>
      <w:r w:rsidRPr="00FA28A6">
        <w:br/>
      </w:r>
      <w:r w:rsidRPr="004F0A4F">
        <w:rPr>
          <w:bCs/>
          <w:color w:val="808080" w:themeColor="background1" w:themeShade="80"/>
          <w:bdr w:val="nil"/>
        </w:rPr>
        <w:t>TARIFS ET FRAIS</w:t>
      </w:r>
      <w:r w:rsidRPr="004F0A4F">
        <w:rPr>
          <w:bdr w:val="nil"/>
        </w:rPr>
        <w:br/>
      </w:r>
    </w:p>
    <w:p w14:paraId="29F7A060" w14:textId="77777777" w:rsidR="00B87D91" w:rsidRPr="00FA28A6" w:rsidRDefault="00BD348A" w:rsidP="00A55A39">
      <w:pPr>
        <w:pStyle w:val="Retraitcorpsdetexte"/>
        <w:widowControl/>
        <w:tabs>
          <w:tab w:val="left" w:pos="1440"/>
        </w:tabs>
      </w:pPr>
      <w:r w:rsidRPr="00FA28A6">
        <w:t>1.</w:t>
      </w:r>
      <w:r w:rsidRPr="00FA28A6">
        <w:tab/>
        <w:t xml:space="preserve">Fees and other charges for online access to the </w:t>
      </w:r>
      <w:r w:rsidR="00741570" w:rsidRPr="00FA28A6">
        <w:t>Licensed</w:t>
      </w:r>
      <w:r w:rsidRPr="00FA28A6">
        <w:t xml:space="preserve"> Electronic </w:t>
      </w:r>
      <w:r w:rsidRPr="00FA28A6">
        <w:rPr>
          <w:color w:val="000000"/>
        </w:rPr>
        <w:t>Products</w:t>
      </w:r>
      <w:r w:rsidRPr="00FA28A6">
        <w:t xml:space="preserve"> by the </w:t>
      </w:r>
      <w:r w:rsidR="009977FF" w:rsidRPr="00FA28A6">
        <w:t>Customer</w:t>
      </w:r>
      <w:r w:rsidRPr="00FA28A6">
        <w:t xml:space="preserve"> and its Authorized Users, and other services provided by Wiley </w:t>
      </w:r>
      <w:r w:rsidR="00477037" w:rsidRPr="00FA28A6">
        <w:t>Online Library</w:t>
      </w:r>
      <w:r w:rsidR="0088612D">
        <w:t xml:space="preserve"> (ot other platforms designated by Wiley)</w:t>
      </w:r>
      <w:r w:rsidRPr="00FA28A6">
        <w:t xml:space="preserve">, are specified in </w:t>
      </w:r>
      <w:r w:rsidR="00A838DB" w:rsidRPr="00FA28A6">
        <w:t>A</w:t>
      </w:r>
      <w:r w:rsidRPr="00FA28A6">
        <w:t>ppendices attached hereto</w:t>
      </w:r>
      <w:r w:rsidR="00446B18" w:rsidRPr="00FA28A6">
        <w:t xml:space="preserve">, and </w:t>
      </w:r>
      <w:r w:rsidR="009A513C" w:rsidRPr="00FA28A6">
        <w:t>wi</w:t>
      </w:r>
      <w:r w:rsidR="00446B18" w:rsidRPr="00FA28A6">
        <w:t>ll be due as set forth in the relevant invoice</w:t>
      </w:r>
      <w:r w:rsidR="009A513C" w:rsidRPr="00FA28A6">
        <w:t>, including where required by law, any applicable taxes</w:t>
      </w:r>
      <w:r w:rsidRPr="00FA28A6">
        <w:t xml:space="preserve">. </w:t>
      </w:r>
    </w:p>
    <w:p w14:paraId="1BD0457D" w14:textId="5568AD7A" w:rsidR="00B87D91" w:rsidRPr="00FA28A6" w:rsidRDefault="00BD348A" w:rsidP="00A55A39">
      <w:pPr>
        <w:pStyle w:val="Retraitcorpsdetexte"/>
        <w:widowControl/>
        <w:tabs>
          <w:tab w:val="left" w:pos="1440"/>
        </w:tabs>
        <w:ind w:firstLine="0"/>
        <w:rPr>
          <w:i/>
          <w:lang w:val="fr-FR"/>
        </w:rPr>
      </w:pPr>
      <w:r w:rsidRPr="00FA28A6">
        <w:rPr>
          <w:i/>
          <w:color w:val="808080" w:themeColor="background1" w:themeShade="80"/>
          <w:bdr w:val="nil"/>
          <w:lang w:val="fr-FR"/>
        </w:rPr>
        <w:t>Les tarifs et frais d</w:t>
      </w:r>
      <w:r w:rsidR="00393F86" w:rsidRPr="00FA28A6">
        <w:rPr>
          <w:i/>
          <w:color w:val="808080" w:themeColor="background1" w:themeShade="80"/>
          <w:bdr w:val="nil"/>
          <w:lang w:val="fr-FR"/>
        </w:rPr>
        <w:t>’</w:t>
      </w:r>
      <w:r w:rsidRPr="00FA28A6">
        <w:rPr>
          <w:i/>
          <w:color w:val="808080" w:themeColor="background1" w:themeShade="80"/>
          <w:bdr w:val="nil"/>
          <w:lang w:val="fr-FR"/>
        </w:rPr>
        <w:t xml:space="preserve">accès en ligne aux </w:t>
      </w:r>
      <w:r w:rsidR="00F96ACC">
        <w:rPr>
          <w:i/>
          <w:color w:val="808080" w:themeColor="background1" w:themeShade="80"/>
          <w:bdr w:val="nil"/>
          <w:lang w:val="fr-FR"/>
        </w:rPr>
        <w:t>Produits Électroniques sous Licence</w:t>
      </w:r>
      <w:r w:rsidRPr="00FA28A6">
        <w:rPr>
          <w:i/>
          <w:color w:val="808080" w:themeColor="background1" w:themeShade="80"/>
          <w:bdr w:val="nil"/>
          <w:lang w:val="fr-FR"/>
        </w:rPr>
        <w:t xml:space="preserve"> par le Client et ses Utilisateurs autorisés, ainsi qu</w:t>
      </w:r>
      <w:r w:rsidR="00393F86" w:rsidRPr="00FA28A6">
        <w:rPr>
          <w:i/>
          <w:color w:val="808080" w:themeColor="background1" w:themeShade="80"/>
          <w:bdr w:val="nil"/>
          <w:lang w:val="fr-FR"/>
        </w:rPr>
        <w:t>’</w:t>
      </w:r>
      <w:r w:rsidRPr="00FA28A6">
        <w:rPr>
          <w:i/>
          <w:color w:val="808080" w:themeColor="background1" w:themeShade="80"/>
          <w:bdr w:val="nil"/>
          <w:lang w:val="fr-FR"/>
        </w:rPr>
        <w:t xml:space="preserve">aux autres services fournis par </w:t>
      </w:r>
      <w:r w:rsidR="00C20423">
        <w:rPr>
          <w:i/>
          <w:color w:val="808080" w:themeColor="background1" w:themeShade="80"/>
          <w:bdr w:val="nil"/>
          <w:lang w:val="fr-FR"/>
        </w:rPr>
        <w:t>Wiley Online Library</w:t>
      </w:r>
      <w:r w:rsidR="0088612D">
        <w:rPr>
          <w:i/>
          <w:color w:val="808080" w:themeColor="background1" w:themeShade="80"/>
          <w:bdr w:val="nil"/>
          <w:lang w:val="fr-FR"/>
        </w:rPr>
        <w:t xml:space="preserve"> </w:t>
      </w:r>
      <w:r w:rsidR="0088612D" w:rsidRPr="00361D78">
        <w:rPr>
          <w:i/>
          <w:color w:val="808080" w:themeColor="background1" w:themeShade="80"/>
          <w:bdr w:val="nil"/>
          <w:lang w:val="fr-FR"/>
        </w:rPr>
        <w:t>(ou des autres plateformes désignées par Wiley)</w:t>
      </w:r>
      <w:r w:rsidRPr="00FA28A6">
        <w:rPr>
          <w:i/>
          <w:color w:val="808080" w:themeColor="background1" w:themeShade="80"/>
          <w:bdr w:val="nil"/>
          <w:lang w:val="fr-FR"/>
        </w:rPr>
        <w:t>, sont indiqués dans les annexes et doivent être payés selon les indications des factures correspondantes, avec les taxes éventuellement exigées par la loi.</w:t>
      </w:r>
      <w:r w:rsidRPr="00FA28A6">
        <w:rPr>
          <w:i/>
          <w:bdr w:val="nil"/>
          <w:lang w:val="fr-FR"/>
        </w:rPr>
        <w:t xml:space="preserve"> </w:t>
      </w:r>
    </w:p>
    <w:p w14:paraId="2006923F" w14:textId="77777777" w:rsidR="00B87D91" w:rsidRPr="00FA28A6" w:rsidRDefault="00B87D91" w:rsidP="00A55A39">
      <w:pPr>
        <w:pStyle w:val="Retraitcorpsdetexte"/>
        <w:widowControl/>
        <w:ind w:left="720" w:firstLine="0"/>
        <w:rPr>
          <w:lang w:val="fr-FR"/>
        </w:rPr>
      </w:pPr>
    </w:p>
    <w:p w14:paraId="37253974" w14:textId="77777777" w:rsidR="00B87D91" w:rsidRPr="00FA28A6" w:rsidRDefault="00BD348A" w:rsidP="00A55A39">
      <w:pPr>
        <w:pStyle w:val="Retraitcorpsdetexte"/>
        <w:widowControl/>
        <w:tabs>
          <w:tab w:val="left" w:pos="1440"/>
        </w:tabs>
      </w:pPr>
      <w:r w:rsidRPr="00FA28A6">
        <w:t>2.</w:t>
      </w:r>
      <w:r w:rsidRPr="00FA28A6">
        <w:tab/>
        <w:t xml:space="preserve">The </w:t>
      </w:r>
      <w:r w:rsidR="009977FF" w:rsidRPr="00FA28A6">
        <w:t>Customer</w:t>
      </w:r>
      <w:r w:rsidRPr="00FA28A6">
        <w:t xml:space="preserve"> is responsible for any charges associated with accessing Wiley </w:t>
      </w:r>
      <w:r w:rsidR="00477037" w:rsidRPr="00FA28A6">
        <w:t>Online Library</w:t>
      </w:r>
      <w:r w:rsidRPr="00FA28A6">
        <w:t xml:space="preserve"> </w:t>
      </w:r>
      <w:r w:rsidR="0088612D">
        <w:t xml:space="preserve">(and other platforms designated by Wiley) </w:t>
      </w:r>
      <w:r w:rsidRPr="00FA28A6">
        <w:t xml:space="preserve">and the </w:t>
      </w:r>
      <w:r w:rsidR="00741570" w:rsidRPr="00FA28A6">
        <w:t>Licensed</w:t>
      </w:r>
      <w:r w:rsidRPr="00FA28A6">
        <w:t xml:space="preserve"> Electronic Products, including, but not limited to, any computer equipment, telephone or Internet connections and access software.</w:t>
      </w:r>
    </w:p>
    <w:p w14:paraId="2A19E452" w14:textId="7E3A66DB" w:rsidR="00B87D91" w:rsidRPr="00FA28A6" w:rsidRDefault="00BD348A" w:rsidP="00A55A39">
      <w:pPr>
        <w:pStyle w:val="Retraitcorpsdetexte"/>
        <w:widowControl/>
        <w:tabs>
          <w:tab w:val="left" w:pos="1440"/>
        </w:tabs>
        <w:ind w:firstLine="0"/>
        <w:rPr>
          <w:i/>
          <w:color w:val="808080" w:themeColor="background1" w:themeShade="80"/>
          <w:lang w:val="fr-FR"/>
        </w:rPr>
      </w:pPr>
      <w:r w:rsidRPr="00FA28A6">
        <w:rPr>
          <w:i/>
          <w:color w:val="808080" w:themeColor="background1" w:themeShade="80"/>
          <w:bdr w:val="nil"/>
          <w:lang w:val="fr-FR"/>
        </w:rPr>
        <w:t>Le Client est responsable de tous les frais liés à l</w:t>
      </w:r>
      <w:r w:rsidR="00393F86" w:rsidRPr="00FA28A6">
        <w:rPr>
          <w:i/>
          <w:color w:val="808080" w:themeColor="background1" w:themeShade="80"/>
          <w:bdr w:val="nil"/>
          <w:lang w:val="fr-FR"/>
        </w:rPr>
        <w:t>’</w:t>
      </w:r>
      <w:r w:rsidRPr="00FA28A6">
        <w:rPr>
          <w:i/>
          <w:color w:val="808080" w:themeColor="background1" w:themeShade="80"/>
          <w:bdr w:val="nil"/>
          <w:lang w:val="fr-FR"/>
        </w:rPr>
        <w:t xml:space="preserve">accès à </w:t>
      </w:r>
      <w:r w:rsidR="00C20423">
        <w:rPr>
          <w:i/>
          <w:color w:val="808080" w:themeColor="background1" w:themeShade="80"/>
          <w:bdr w:val="nil"/>
          <w:lang w:val="fr-FR"/>
        </w:rPr>
        <w:t>Wiley Online Library</w:t>
      </w:r>
      <w:r w:rsidRPr="00FA28A6">
        <w:rPr>
          <w:i/>
          <w:color w:val="808080" w:themeColor="background1" w:themeShade="80"/>
          <w:bdr w:val="nil"/>
          <w:lang w:val="fr-FR"/>
        </w:rPr>
        <w:t xml:space="preserve"> </w:t>
      </w:r>
      <w:r w:rsidR="0088612D" w:rsidRPr="00361D78">
        <w:rPr>
          <w:i/>
          <w:color w:val="808080" w:themeColor="background1" w:themeShade="80"/>
          <w:bdr w:val="nil"/>
          <w:lang w:val="fr-FR"/>
        </w:rPr>
        <w:t>(</w:t>
      </w:r>
      <w:r w:rsidR="0088612D">
        <w:rPr>
          <w:i/>
          <w:color w:val="808080" w:themeColor="background1" w:themeShade="80"/>
          <w:bdr w:val="nil"/>
          <w:lang w:val="fr-FR"/>
        </w:rPr>
        <w:t>et</w:t>
      </w:r>
      <w:r w:rsidR="0088612D" w:rsidRPr="00361D78">
        <w:rPr>
          <w:i/>
          <w:color w:val="808080" w:themeColor="background1" w:themeShade="80"/>
          <w:bdr w:val="nil"/>
          <w:lang w:val="fr-FR"/>
        </w:rPr>
        <w:t xml:space="preserve"> des autres plateformes désignées par Wiley)</w:t>
      </w:r>
      <w:r w:rsidRPr="00FA28A6">
        <w:rPr>
          <w:i/>
          <w:color w:val="808080" w:themeColor="background1" w:themeShade="80"/>
          <w:bdr w:val="nil"/>
          <w:lang w:val="fr-FR"/>
        </w:rPr>
        <w:t xml:space="preserve">et aux </w:t>
      </w:r>
      <w:r w:rsidR="00F96ACC">
        <w:rPr>
          <w:i/>
          <w:color w:val="808080" w:themeColor="background1" w:themeShade="80"/>
          <w:bdr w:val="nil"/>
          <w:lang w:val="fr-FR"/>
        </w:rPr>
        <w:t>Produits Électroniques sous Licence</w:t>
      </w:r>
      <w:r w:rsidRPr="00FA28A6">
        <w:rPr>
          <w:i/>
          <w:color w:val="808080" w:themeColor="background1" w:themeShade="80"/>
          <w:bdr w:val="nil"/>
          <w:lang w:val="fr-FR"/>
        </w:rPr>
        <w:t>, notamment, sans toutefois s</w:t>
      </w:r>
      <w:r w:rsidR="00393F86" w:rsidRPr="00FA28A6">
        <w:rPr>
          <w:i/>
          <w:color w:val="808080" w:themeColor="background1" w:themeShade="80"/>
          <w:bdr w:val="nil"/>
          <w:lang w:val="fr-FR"/>
        </w:rPr>
        <w:t>’</w:t>
      </w:r>
      <w:r w:rsidRPr="00FA28A6">
        <w:rPr>
          <w:i/>
          <w:color w:val="808080" w:themeColor="background1" w:themeShade="80"/>
          <w:bdr w:val="nil"/>
          <w:lang w:val="fr-FR"/>
        </w:rPr>
        <w:t>y limiter, pour le matériel informatique, les lignes téléphoniques ou de connexion à Internet, et les logiciels d</w:t>
      </w:r>
      <w:r w:rsidR="00393F86" w:rsidRPr="00FA28A6">
        <w:rPr>
          <w:i/>
          <w:color w:val="808080" w:themeColor="background1" w:themeShade="80"/>
          <w:bdr w:val="nil"/>
          <w:lang w:val="fr-FR"/>
        </w:rPr>
        <w:t>’</w:t>
      </w:r>
      <w:r w:rsidRPr="00FA28A6">
        <w:rPr>
          <w:i/>
          <w:color w:val="808080" w:themeColor="background1" w:themeShade="80"/>
          <w:bdr w:val="nil"/>
          <w:lang w:val="fr-FR"/>
        </w:rPr>
        <w:t>accès.</w:t>
      </w:r>
    </w:p>
    <w:p w14:paraId="3E58D4B6" w14:textId="77777777" w:rsidR="00B87D91" w:rsidRPr="00FA28A6" w:rsidRDefault="00B87D91" w:rsidP="00A55A39">
      <w:pPr>
        <w:pStyle w:val="Retraitcorpsdetexte"/>
        <w:widowControl/>
        <w:ind w:left="0" w:firstLine="0"/>
        <w:rPr>
          <w:color w:val="000000"/>
          <w:lang w:val="fr-FR"/>
        </w:rPr>
      </w:pPr>
    </w:p>
    <w:p w14:paraId="70E5296C" w14:textId="77777777" w:rsidR="008525BB" w:rsidRPr="00FA28A6" w:rsidRDefault="00BD348A" w:rsidP="00A55A39">
      <w:pPr>
        <w:pStyle w:val="Retraitcorpsdetexte"/>
        <w:widowControl/>
        <w:tabs>
          <w:tab w:val="left" w:pos="1440"/>
        </w:tabs>
        <w:ind w:right="288"/>
        <w:rPr>
          <w:color w:val="000000"/>
        </w:rPr>
      </w:pPr>
      <w:r w:rsidRPr="00FA28A6">
        <w:rPr>
          <w:color w:val="000000"/>
        </w:rPr>
        <w:t>3.</w:t>
      </w:r>
      <w:r w:rsidRPr="00FA28A6">
        <w:rPr>
          <w:color w:val="000000"/>
        </w:rPr>
        <w:tab/>
        <w:t xml:space="preserve">The </w:t>
      </w:r>
      <w:r w:rsidR="009977FF" w:rsidRPr="00FA28A6">
        <w:rPr>
          <w:color w:val="000000"/>
        </w:rPr>
        <w:t>Customer</w:t>
      </w:r>
      <w:r w:rsidRPr="00FA28A6">
        <w:rPr>
          <w:color w:val="000000"/>
        </w:rPr>
        <w:t xml:space="preserve"> is responsible for ensuring that any </w:t>
      </w:r>
      <w:r w:rsidR="0008677D" w:rsidRPr="00FA28A6">
        <w:rPr>
          <w:color w:val="000000"/>
        </w:rPr>
        <w:t>third party authorized</w:t>
      </w:r>
      <w:r w:rsidRPr="00FA28A6">
        <w:rPr>
          <w:color w:val="000000"/>
        </w:rPr>
        <w:t xml:space="preserve"> by the </w:t>
      </w:r>
      <w:r w:rsidR="009977FF" w:rsidRPr="00FA28A6">
        <w:rPr>
          <w:color w:val="000000"/>
        </w:rPr>
        <w:t>Customer</w:t>
      </w:r>
      <w:r w:rsidRPr="00FA28A6">
        <w:rPr>
          <w:color w:val="000000"/>
        </w:rPr>
        <w:t xml:space="preserve"> to make payments on its behalf shall promptly pay </w:t>
      </w:r>
      <w:r w:rsidRPr="00FA28A6">
        <w:t>Wiley</w:t>
      </w:r>
      <w:r w:rsidRPr="00FA28A6">
        <w:rPr>
          <w:color w:val="000000"/>
        </w:rPr>
        <w:t xml:space="preserve"> the full amounts due under this </w:t>
      </w:r>
      <w:r w:rsidR="009977FF" w:rsidRPr="00FA28A6">
        <w:rPr>
          <w:color w:val="000000"/>
        </w:rPr>
        <w:t>Agreement</w:t>
      </w:r>
      <w:r w:rsidRPr="00FA28A6">
        <w:rPr>
          <w:color w:val="000000"/>
        </w:rPr>
        <w:t>.</w:t>
      </w:r>
    </w:p>
    <w:p w14:paraId="2273163D" w14:textId="77777777" w:rsidR="008525BB" w:rsidRPr="00FA28A6" w:rsidRDefault="00BD348A" w:rsidP="00A55A39">
      <w:pPr>
        <w:pStyle w:val="Retraitcorpsdetexte"/>
        <w:widowControl/>
        <w:tabs>
          <w:tab w:val="left" w:pos="1350"/>
          <w:tab w:val="left" w:pos="1440"/>
        </w:tabs>
        <w:ind w:right="288" w:firstLine="0"/>
        <w:rPr>
          <w:i/>
          <w:color w:val="808080" w:themeColor="background1" w:themeShade="80"/>
          <w:lang w:val="fr-FR"/>
        </w:rPr>
      </w:pPr>
      <w:r w:rsidRPr="00FA28A6">
        <w:rPr>
          <w:i/>
          <w:color w:val="808080" w:themeColor="background1" w:themeShade="80"/>
          <w:bdr w:val="nil"/>
          <w:lang w:val="fr-FR"/>
        </w:rPr>
        <w:t>Le Client est responsable de vérifier que tout tiers qu</w:t>
      </w:r>
      <w:r w:rsidR="00393F86" w:rsidRPr="00FA28A6">
        <w:rPr>
          <w:i/>
          <w:color w:val="808080" w:themeColor="background1" w:themeShade="80"/>
          <w:bdr w:val="nil"/>
          <w:lang w:val="fr-FR"/>
        </w:rPr>
        <w:t>’</w:t>
      </w:r>
      <w:r w:rsidRPr="00FA28A6">
        <w:rPr>
          <w:i/>
          <w:color w:val="808080" w:themeColor="background1" w:themeShade="80"/>
          <w:bdr w:val="nil"/>
          <w:lang w:val="fr-FR"/>
        </w:rPr>
        <w:t>il autorise à effectuer des paiements pour son compte règle à Wiley les montants totaux dus en vertu du présent Contrat dans les meilleurs délais.</w:t>
      </w:r>
    </w:p>
    <w:p w14:paraId="3428DB55" w14:textId="77777777" w:rsidR="008525BB" w:rsidRPr="00FA28A6" w:rsidRDefault="008525BB" w:rsidP="00A55A39">
      <w:pPr>
        <w:pStyle w:val="Retraitcorpsdetexte"/>
        <w:widowControl/>
        <w:ind w:left="0" w:right="288" w:firstLine="0"/>
        <w:rPr>
          <w:color w:val="000000"/>
          <w:lang w:val="fr-FR"/>
        </w:rPr>
      </w:pPr>
    </w:p>
    <w:p w14:paraId="1E73160F" w14:textId="77777777" w:rsidR="00B40BE8" w:rsidRPr="00FA28A6" w:rsidRDefault="00BD348A" w:rsidP="00A55A39">
      <w:pPr>
        <w:widowControl/>
        <w:ind w:left="1440" w:hanging="720"/>
      </w:pPr>
      <w:r w:rsidRPr="00FA28A6">
        <w:t>4.</w:t>
      </w:r>
      <w:r w:rsidRPr="00FA28A6">
        <w:tab/>
      </w:r>
      <w:r w:rsidR="00CC6B63" w:rsidRPr="00FA28A6">
        <w:t xml:space="preserve">Wiley shall annually send the </w:t>
      </w:r>
      <w:r w:rsidR="009977FF" w:rsidRPr="00FA28A6">
        <w:t>Customer</w:t>
      </w:r>
      <w:r w:rsidR="00CC6B63" w:rsidRPr="00FA28A6">
        <w:t xml:space="preserve"> an Invoice Agreement Letter.</w:t>
      </w:r>
      <w:r w:rsidR="00393F86" w:rsidRPr="00FA28A6">
        <w:t xml:space="preserve"> </w:t>
      </w:r>
      <w:r w:rsidR="00CC6B63" w:rsidRPr="00FA28A6">
        <w:t xml:space="preserve">Upon the </w:t>
      </w:r>
      <w:r w:rsidR="009977FF" w:rsidRPr="00FA28A6">
        <w:t>Customer</w:t>
      </w:r>
      <w:r w:rsidR="00393F86" w:rsidRPr="00FA28A6">
        <w:t>’</w:t>
      </w:r>
      <w:r w:rsidR="00CC6B63" w:rsidRPr="00FA28A6">
        <w:t xml:space="preserve">s signature on the Invoice Agreement Letter or written acceptance of fees via email, and payment of fees set forth therein, this </w:t>
      </w:r>
      <w:r w:rsidR="009977FF" w:rsidRPr="00FA28A6">
        <w:t>Agreement</w:t>
      </w:r>
      <w:r w:rsidR="00CC6B63" w:rsidRPr="00FA28A6">
        <w:t xml:space="preserve"> shall apply, or shall renew for the period set forth in the Invoice Agreement Letter.</w:t>
      </w:r>
      <w:r w:rsidR="00393F86" w:rsidRPr="00FA28A6">
        <w:t xml:space="preserve"> </w:t>
      </w:r>
      <w:r w:rsidR="00CC6B63" w:rsidRPr="00FA28A6">
        <w:t>Except as specifically set forth in the Invoice Agreement Letter or written acceptance via email as set forth above, the terms and conditions of this Agreement (including updated Appendices) shall continue to apply.</w:t>
      </w:r>
    </w:p>
    <w:p w14:paraId="4022108C" w14:textId="77777777" w:rsidR="00B40BE8" w:rsidRDefault="00BD348A" w:rsidP="00A55A39">
      <w:pPr>
        <w:widowControl/>
        <w:ind w:left="1440"/>
        <w:rPr>
          <w:i/>
          <w:color w:val="808080" w:themeColor="background1" w:themeShade="80"/>
          <w:bdr w:val="nil"/>
          <w:lang w:val="fr-FR"/>
        </w:rPr>
      </w:pPr>
      <w:r w:rsidRPr="00FA28A6">
        <w:rPr>
          <w:i/>
          <w:color w:val="808080" w:themeColor="background1" w:themeShade="80"/>
          <w:bdr w:val="nil"/>
          <w:lang w:val="fr-FR"/>
        </w:rPr>
        <w:t>Wiley enverra chaque année une lettre d</w:t>
      </w:r>
      <w:r w:rsidR="00393F86" w:rsidRPr="00FA28A6">
        <w:rPr>
          <w:i/>
          <w:color w:val="808080" w:themeColor="background1" w:themeShade="80"/>
          <w:bdr w:val="nil"/>
          <w:lang w:val="fr-FR"/>
        </w:rPr>
        <w:t>’</w:t>
      </w:r>
      <w:r w:rsidRPr="00FA28A6">
        <w:rPr>
          <w:i/>
          <w:color w:val="808080" w:themeColor="background1" w:themeShade="80"/>
          <w:bdr w:val="nil"/>
          <w:lang w:val="fr-FR"/>
        </w:rPr>
        <w:t>acceptation de facture au Client.</w:t>
      </w:r>
      <w:r w:rsidR="00393F86" w:rsidRPr="00FA28A6">
        <w:rPr>
          <w:i/>
          <w:color w:val="808080" w:themeColor="background1" w:themeShade="80"/>
          <w:bdr w:val="nil"/>
          <w:lang w:val="fr-FR"/>
        </w:rPr>
        <w:t xml:space="preserve"> </w:t>
      </w:r>
      <w:r w:rsidRPr="00FA28A6">
        <w:rPr>
          <w:i/>
          <w:color w:val="808080" w:themeColor="background1" w:themeShade="80"/>
          <w:bdr w:val="nil"/>
          <w:lang w:val="fr-FR"/>
        </w:rPr>
        <w:t>Le présent Contrat sera valide ou sera reconduit pour la durée indiquée dans la lettre d</w:t>
      </w:r>
      <w:r w:rsidR="00393F86" w:rsidRPr="00FA28A6">
        <w:rPr>
          <w:i/>
          <w:color w:val="808080" w:themeColor="background1" w:themeShade="80"/>
          <w:bdr w:val="nil"/>
          <w:lang w:val="fr-FR"/>
        </w:rPr>
        <w:t>’</w:t>
      </w:r>
      <w:r w:rsidRPr="00FA28A6">
        <w:rPr>
          <w:i/>
          <w:color w:val="808080" w:themeColor="background1" w:themeShade="80"/>
          <w:bdr w:val="nil"/>
          <w:lang w:val="fr-FR"/>
        </w:rPr>
        <w:t>acceptation de facture dès que le Client aura signé la lettre d</w:t>
      </w:r>
      <w:r w:rsidR="00393F86" w:rsidRPr="00FA28A6">
        <w:rPr>
          <w:i/>
          <w:color w:val="808080" w:themeColor="background1" w:themeShade="80"/>
          <w:bdr w:val="nil"/>
          <w:lang w:val="fr-FR"/>
        </w:rPr>
        <w:t>’</w:t>
      </w:r>
      <w:r w:rsidRPr="00FA28A6">
        <w:rPr>
          <w:i/>
          <w:color w:val="808080" w:themeColor="background1" w:themeShade="80"/>
          <w:bdr w:val="nil"/>
          <w:lang w:val="fr-FR"/>
        </w:rPr>
        <w:t>acceptation de facture ou aura indiqué son acceptation des frais par courrier électronique et les aura payés.</w:t>
      </w:r>
      <w:r w:rsidR="00393F86" w:rsidRPr="00FA28A6">
        <w:rPr>
          <w:i/>
          <w:color w:val="808080" w:themeColor="background1" w:themeShade="80"/>
          <w:bdr w:val="nil"/>
          <w:lang w:val="fr-FR"/>
        </w:rPr>
        <w:t xml:space="preserve"> </w:t>
      </w:r>
      <w:r w:rsidRPr="00FA28A6">
        <w:rPr>
          <w:i/>
          <w:color w:val="808080" w:themeColor="background1" w:themeShade="80"/>
          <w:bdr w:val="nil"/>
          <w:lang w:val="fr-FR"/>
        </w:rPr>
        <w:t>Sauf indication contraire dans la lettre d</w:t>
      </w:r>
      <w:r w:rsidR="00393F86" w:rsidRPr="00FA28A6">
        <w:rPr>
          <w:i/>
          <w:color w:val="808080" w:themeColor="background1" w:themeShade="80"/>
          <w:bdr w:val="nil"/>
          <w:lang w:val="fr-FR"/>
        </w:rPr>
        <w:t>’</w:t>
      </w:r>
      <w:r w:rsidRPr="00FA28A6">
        <w:rPr>
          <w:i/>
          <w:color w:val="808080" w:themeColor="background1" w:themeShade="80"/>
          <w:bdr w:val="nil"/>
          <w:lang w:val="fr-FR"/>
        </w:rPr>
        <w:t>acceptation de facture ou dans le courrier électronique d</w:t>
      </w:r>
      <w:r w:rsidR="00393F86" w:rsidRPr="00FA28A6">
        <w:rPr>
          <w:i/>
          <w:color w:val="808080" w:themeColor="background1" w:themeShade="80"/>
          <w:bdr w:val="nil"/>
          <w:lang w:val="fr-FR"/>
        </w:rPr>
        <w:t>’</w:t>
      </w:r>
      <w:r w:rsidRPr="00FA28A6">
        <w:rPr>
          <w:i/>
          <w:color w:val="808080" w:themeColor="background1" w:themeShade="80"/>
          <w:bdr w:val="nil"/>
          <w:lang w:val="fr-FR"/>
        </w:rPr>
        <w:t>acceptation, selon les indications ci-dessus, les conditions générales du présent Contrat (y compris de ses annexes mises à jour) resteront en vigueur.</w:t>
      </w:r>
    </w:p>
    <w:p w14:paraId="75E18F31" w14:textId="77777777" w:rsidR="0088612D" w:rsidRDefault="0088612D" w:rsidP="00A55A39">
      <w:pPr>
        <w:widowControl/>
        <w:ind w:left="1440"/>
        <w:rPr>
          <w:i/>
          <w:color w:val="808080" w:themeColor="background1" w:themeShade="80"/>
          <w:bdr w:val="nil"/>
          <w:lang w:val="fr-FR"/>
        </w:rPr>
      </w:pPr>
    </w:p>
    <w:p w14:paraId="693F3DD0" w14:textId="77777777" w:rsidR="0088612D" w:rsidRPr="0088612D" w:rsidRDefault="0088612D" w:rsidP="0088612D">
      <w:pPr>
        <w:ind w:left="1440" w:hanging="720"/>
      </w:pPr>
      <w:r w:rsidRPr="0088612D">
        <w:t>5.</w:t>
      </w:r>
      <w:r w:rsidRPr="0088612D">
        <w:tab/>
      </w:r>
      <w:bookmarkStart w:id="4" w:name="_Hlk22646396"/>
      <w:r w:rsidRPr="000203CF">
        <w:rPr>
          <w:rFonts w:cstheme="majorBidi"/>
        </w:rPr>
        <w:t xml:space="preserve">Wiley may issue the relevant invoice for online access to the Licensed Electronic </w:t>
      </w:r>
      <w:r w:rsidRPr="000203CF">
        <w:rPr>
          <w:rFonts w:cstheme="majorBidi"/>
          <w:color w:val="000000"/>
        </w:rPr>
        <w:t>Products</w:t>
      </w:r>
      <w:r w:rsidRPr="000203CF">
        <w:rPr>
          <w:rFonts w:cstheme="majorBidi"/>
        </w:rPr>
        <w:t xml:space="preserve"> through Wiley US or any of its Wiley Affiliates.</w:t>
      </w:r>
      <w:bookmarkEnd w:id="4"/>
    </w:p>
    <w:p w14:paraId="3A334DDF" w14:textId="77777777" w:rsidR="00B87D91" w:rsidRDefault="00F96ACC" w:rsidP="00F96ACC">
      <w:pPr>
        <w:pStyle w:val="Retraitcorpsdetexte"/>
        <w:widowControl/>
        <w:ind w:right="288" w:firstLine="0"/>
        <w:rPr>
          <w:rStyle w:val="Accentuation"/>
          <w:lang w:val="fr-FR"/>
        </w:rPr>
      </w:pPr>
      <w:r w:rsidRPr="00F96ACC">
        <w:rPr>
          <w:rStyle w:val="Accentuation"/>
          <w:lang w:val="fr-FR"/>
        </w:rPr>
        <w:t xml:space="preserve">Wiley peut émettre la facture correspondante pour l'accès en ligne aux </w:t>
      </w:r>
      <w:r>
        <w:rPr>
          <w:rStyle w:val="Accentuation"/>
          <w:lang w:val="fr-FR"/>
        </w:rPr>
        <w:t>Produits Électroniques sous Licence</w:t>
      </w:r>
      <w:r w:rsidRPr="00F96ACC">
        <w:rPr>
          <w:rStyle w:val="Accentuation"/>
          <w:lang w:val="fr-FR"/>
        </w:rPr>
        <w:t xml:space="preserve"> par l'intermédiaire de Wiley US ou de l'un de ses affiliés Wiley.</w:t>
      </w:r>
    </w:p>
    <w:p w14:paraId="5D3F40C6" w14:textId="77777777" w:rsidR="00F96ACC" w:rsidRPr="00F96ACC" w:rsidRDefault="00F96ACC" w:rsidP="00F96ACC">
      <w:pPr>
        <w:pStyle w:val="Retraitcorpsdetexte"/>
        <w:widowControl/>
        <w:ind w:right="288" w:firstLine="0"/>
        <w:rPr>
          <w:rStyle w:val="Accentuation"/>
          <w:lang w:val="fr-FR"/>
        </w:rPr>
      </w:pPr>
    </w:p>
    <w:p w14:paraId="5EA4C0D2" w14:textId="77777777" w:rsidR="00B87D91" w:rsidRPr="00FA28A6" w:rsidRDefault="00BD348A" w:rsidP="004F0A4F">
      <w:pPr>
        <w:pStyle w:val="Titre2"/>
        <w:ind w:left="709" w:hanging="709"/>
        <w:rPr>
          <w:lang w:val="fr-FR"/>
        </w:rPr>
      </w:pPr>
      <w:r w:rsidRPr="00FA28A6">
        <w:rPr>
          <w:lang w:val="fr-FR"/>
        </w:rPr>
        <w:t>MUTUAL OBLIGATIONS</w:t>
      </w:r>
      <w:r w:rsidRPr="00FA28A6">
        <w:rPr>
          <w:lang w:val="fr-FR"/>
        </w:rPr>
        <w:br/>
      </w:r>
      <w:r w:rsidRPr="00FA28A6">
        <w:rPr>
          <w:bCs/>
          <w:i/>
          <w:color w:val="808080" w:themeColor="background1" w:themeShade="80"/>
          <w:bdr w:val="nil"/>
          <w:lang w:val="fr-FR"/>
        </w:rPr>
        <w:t>OBLIGATIONS MUTUELLES</w:t>
      </w:r>
      <w:r w:rsidRPr="00FA28A6">
        <w:rPr>
          <w:bdr w:val="nil"/>
          <w:lang w:val="fr-FR"/>
        </w:rPr>
        <w:br/>
      </w:r>
    </w:p>
    <w:p w14:paraId="718630C5" w14:textId="77777777" w:rsidR="00B87D91" w:rsidRPr="00FA28A6" w:rsidRDefault="00BD348A" w:rsidP="00A55A39">
      <w:pPr>
        <w:keepNext/>
        <w:keepLines/>
        <w:widowControl/>
        <w:ind w:left="1440" w:hanging="720"/>
      </w:pPr>
      <w:r w:rsidRPr="00FA28A6">
        <w:t>1.</w:t>
      </w:r>
      <w:r w:rsidRPr="00FA28A6">
        <w:tab/>
        <w:t>Wiley will:</w:t>
      </w:r>
      <w:r w:rsidRPr="00FA28A6">
        <w:br/>
      </w:r>
      <w:r w:rsidRPr="00FA28A6">
        <w:rPr>
          <w:i/>
          <w:color w:val="808080" w:themeColor="background1" w:themeShade="80"/>
          <w:bdr w:val="nil"/>
        </w:rPr>
        <w:t>Wiley devra :</w:t>
      </w:r>
      <w:r w:rsidRPr="00FA28A6">
        <w:rPr>
          <w:bdr w:val="nil"/>
        </w:rPr>
        <w:br/>
      </w:r>
    </w:p>
    <w:p w14:paraId="4409F8C4" w14:textId="77777777" w:rsidR="00B87D91" w:rsidRPr="00FA28A6" w:rsidRDefault="00BD348A" w:rsidP="00A55A39">
      <w:pPr>
        <w:widowControl/>
        <w:ind w:left="2160" w:hanging="720"/>
      </w:pPr>
      <w:r w:rsidRPr="00FA28A6">
        <w:t>a.</w:t>
      </w:r>
      <w:r w:rsidRPr="00FA28A6">
        <w:tab/>
        <w:t xml:space="preserve">make reasonable efforts to ensure uninterrupted online access to and continuous availability of the </w:t>
      </w:r>
      <w:r w:rsidR="00741570" w:rsidRPr="00FA28A6">
        <w:t>Licensed</w:t>
      </w:r>
      <w:r w:rsidRPr="00FA28A6">
        <w:t xml:space="preserve"> Electronic Products to Authorized Users in accordance with this </w:t>
      </w:r>
      <w:r w:rsidR="009977FF" w:rsidRPr="00FA28A6">
        <w:t>Agreement</w:t>
      </w:r>
      <w:r w:rsidRPr="00FA28A6">
        <w:t xml:space="preserve">, and to restore access to such </w:t>
      </w:r>
      <w:r w:rsidR="00741570" w:rsidRPr="00FA28A6">
        <w:t>Licensed</w:t>
      </w:r>
      <w:r w:rsidR="00393F86" w:rsidRPr="00FA28A6">
        <w:t xml:space="preserve"> </w:t>
      </w:r>
      <w:r w:rsidRPr="00FA28A6">
        <w:t xml:space="preserve">Electronic Products as promptly as possible in the event of an interruption or suspension of the Wiley </w:t>
      </w:r>
      <w:r w:rsidR="00477037" w:rsidRPr="00FA28A6">
        <w:t>Online Library</w:t>
      </w:r>
      <w:r w:rsidRPr="00FA28A6">
        <w:t xml:space="preserve"> </w:t>
      </w:r>
      <w:r w:rsidR="00F96ACC">
        <w:t xml:space="preserve">(or other platforms designated by Wiley) </w:t>
      </w:r>
      <w:r w:rsidRPr="00FA28A6">
        <w:t>service which is not attributable to any third-party service provider over which Wiley has no control (e.g., an Internet or telecommunications service provider);</w:t>
      </w:r>
    </w:p>
    <w:p w14:paraId="4D995324" w14:textId="1B590973" w:rsidR="00B87D91" w:rsidRPr="00FA28A6" w:rsidRDefault="00BD348A" w:rsidP="00A55A39">
      <w:pPr>
        <w:widowControl/>
        <w:ind w:left="2160"/>
        <w:rPr>
          <w:i/>
          <w:color w:val="808080" w:themeColor="background1" w:themeShade="80"/>
          <w:lang w:val="fr-FR"/>
        </w:rPr>
      </w:pPr>
      <w:r w:rsidRPr="00FA28A6">
        <w:rPr>
          <w:i/>
          <w:color w:val="808080" w:themeColor="background1" w:themeShade="80"/>
          <w:bdr w:val="nil"/>
          <w:lang w:val="fr-FR"/>
        </w:rPr>
        <w:t xml:space="preserve">prendre des mesures raisonnables pour fournir un accès en ligne sans interruption et une disponibilité continue des </w:t>
      </w:r>
      <w:r w:rsidR="00F96ACC">
        <w:rPr>
          <w:i/>
          <w:color w:val="808080" w:themeColor="background1" w:themeShade="80"/>
          <w:bdr w:val="nil"/>
          <w:lang w:val="fr-FR"/>
        </w:rPr>
        <w:t>Produits Électroniques sous Licence</w:t>
      </w:r>
      <w:r w:rsidRPr="00FA28A6">
        <w:rPr>
          <w:i/>
          <w:color w:val="808080" w:themeColor="background1" w:themeShade="80"/>
          <w:bdr w:val="nil"/>
          <w:lang w:val="fr-FR"/>
        </w:rPr>
        <w:t xml:space="preserve"> aux Utilisateurs autorisés, conformément au présent Contrat, et pour rétablir l</w:t>
      </w:r>
      <w:r w:rsidR="00393F86" w:rsidRPr="00FA28A6">
        <w:rPr>
          <w:i/>
          <w:color w:val="808080" w:themeColor="background1" w:themeShade="80"/>
          <w:bdr w:val="nil"/>
          <w:lang w:val="fr-FR"/>
        </w:rPr>
        <w:t>’</w:t>
      </w:r>
      <w:r w:rsidRPr="00FA28A6">
        <w:rPr>
          <w:i/>
          <w:color w:val="808080" w:themeColor="background1" w:themeShade="80"/>
          <w:bdr w:val="nil"/>
          <w:lang w:val="fr-FR"/>
        </w:rPr>
        <w:t xml:space="preserve">accès aux </w:t>
      </w:r>
      <w:r w:rsidR="00F96ACC">
        <w:rPr>
          <w:i/>
          <w:color w:val="808080" w:themeColor="background1" w:themeShade="80"/>
          <w:bdr w:val="nil"/>
          <w:lang w:val="fr-FR"/>
        </w:rPr>
        <w:t>Produits Électroniques sous Licence</w:t>
      </w:r>
      <w:r w:rsidRPr="00FA28A6">
        <w:rPr>
          <w:i/>
          <w:color w:val="808080" w:themeColor="background1" w:themeShade="80"/>
          <w:bdr w:val="nil"/>
          <w:lang w:val="fr-FR"/>
        </w:rPr>
        <w:t xml:space="preserve"> dès que possible en cas d</w:t>
      </w:r>
      <w:r w:rsidR="00393F86" w:rsidRPr="00FA28A6">
        <w:rPr>
          <w:i/>
          <w:color w:val="808080" w:themeColor="background1" w:themeShade="80"/>
          <w:bdr w:val="nil"/>
          <w:lang w:val="fr-FR"/>
        </w:rPr>
        <w:t>’</w:t>
      </w:r>
      <w:r w:rsidRPr="00FA28A6">
        <w:rPr>
          <w:i/>
          <w:color w:val="808080" w:themeColor="background1" w:themeShade="80"/>
          <w:bdr w:val="nil"/>
          <w:lang w:val="fr-FR"/>
        </w:rPr>
        <w:t xml:space="preserve">interruption ou de suspension de service de </w:t>
      </w:r>
      <w:r w:rsidR="00C20423">
        <w:rPr>
          <w:i/>
          <w:color w:val="808080" w:themeColor="background1" w:themeShade="80"/>
          <w:bdr w:val="nil"/>
          <w:lang w:val="fr-FR"/>
        </w:rPr>
        <w:t>Wiley Online Library</w:t>
      </w:r>
      <w:r w:rsidRPr="00FA28A6">
        <w:rPr>
          <w:i/>
          <w:color w:val="808080" w:themeColor="background1" w:themeShade="80"/>
          <w:bdr w:val="nil"/>
          <w:lang w:val="fr-FR"/>
        </w:rPr>
        <w:t xml:space="preserve"> </w:t>
      </w:r>
      <w:r w:rsidR="00F96ACC" w:rsidRPr="00361D78">
        <w:rPr>
          <w:i/>
          <w:color w:val="808080" w:themeColor="background1" w:themeShade="80"/>
          <w:bdr w:val="nil"/>
          <w:lang w:val="fr-FR"/>
        </w:rPr>
        <w:t>(ou des autres plateformes désignées par Wiley)</w:t>
      </w:r>
      <w:r w:rsidR="00F96ACC">
        <w:rPr>
          <w:i/>
          <w:color w:val="808080" w:themeColor="background1" w:themeShade="80"/>
          <w:bdr w:val="nil"/>
          <w:lang w:val="fr-FR"/>
        </w:rPr>
        <w:t xml:space="preserve"> </w:t>
      </w:r>
      <w:r w:rsidRPr="00FA28A6">
        <w:rPr>
          <w:i/>
          <w:color w:val="808080" w:themeColor="background1" w:themeShade="80"/>
          <w:bdr w:val="nil"/>
          <w:lang w:val="fr-FR"/>
        </w:rPr>
        <w:t>non attribuable à un prestataire de services tiers sur lequel Wiley n</w:t>
      </w:r>
      <w:r w:rsidR="00393F86" w:rsidRPr="00FA28A6">
        <w:rPr>
          <w:i/>
          <w:color w:val="808080" w:themeColor="background1" w:themeShade="80"/>
          <w:bdr w:val="nil"/>
          <w:lang w:val="fr-FR"/>
        </w:rPr>
        <w:t>’</w:t>
      </w:r>
      <w:r w:rsidRPr="00FA28A6">
        <w:rPr>
          <w:i/>
          <w:color w:val="808080" w:themeColor="background1" w:themeShade="80"/>
          <w:bdr w:val="nil"/>
          <w:lang w:val="fr-FR"/>
        </w:rPr>
        <w:t>exerce aucun contrôle (p. ex. un fournisseur d</w:t>
      </w:r>
      <w:r w:rsidR="00393F86" w:rsidRPr="00FA28A6">
        <w:rPr>
          <w:i/>
          <w:color w:val="808080" w:themeColor="background1" w:themeShade="80"/>
          <w:bdr w:val="nil"/>
          <w:lang w:val="fr-FR"/>
        </w:rPr>
        <w:t>’</w:t>
      </w:r>
      <w:r w:rsidRPr="00FA28A6">
        <w:rPr>
          <w:i/>
          <w:color w:val="808080" w:themeColor="background1" w:themeShade="80"/>
          <w:bdr w:val="nil"/>
          <w:lang w:val="fr-FR"/>
        </w:rPr>
        <w:t>accès Internet ou un opérateur de télécommunications) ;</w:t>
      </w:r>
    </w:p>
    <w:p w14:paraId="0E17610D" w14:textId="77777777" w:rsidR="00B87D91" w:rsidRPr="00FA28A6" w:rsidRDefault="00B87D91" w:rsidP="00A55A39">
      <w:pPr>
        <w:widowControl/>
        <w:ind w:left="2160" w:hanging="720"/>
        <w:rPr>
          <w:lang w:val="fr-FR"/>
        </w:rPr>
      </w:pPr>
    </w:p>
    <w:p w14:paraId="31F2E273" w14:textId="77777777" w:rsidR="00B87D91" w:rsidRPr="00FA28A6" w:rsidRDefault="00BD348A" w:rsidP="00A55A39">
      <w:pPr>
        <w:pStyle w:val="Retraitcorpsdetexte3"/>
        <w:keepNext w:val="0"/>
        <w:rPr>
          <w:lang w:val="fr-FR"/>
        </w:rPr>
      </w:pPr>
      <w:r w:rsidRPr="00FA28A6">
        <w:rPr>
          <w:lang w:val="fr-FR"/>
        </w:rPr>
        <w:t>b.</w:t>
      </w:r>
      <w:r w:rsidRPr="00FA28A6">
        <w:rPr>
          <w:lang w:val="fr-FR"/>
        </w:rPr>
        <w:tab/>
        <w:t xml:space="preserve">provide aggregate usage statistics to the </w:t>
      </w:r>
      <w:r w:rsidR="009977FF" w:rsidRPr="00FA28A6">
        <w:rPr>
          <w:lang w:val="fr-FR"/>
        </w:rPr>
        <w:t>Customer</w:t>
      </w:r>
      <w:r w:rsidR="003F3624" w:rsidRPr="00FA28A6">
        <w:rPr>
          <w:lang w:val="fr-FR"/>
        </w:rPr>
        <w:t xml:space="preserve"> </w:t>
      </w:r>
      <w:r w:rsidR="008525BB" w:rsidRPr="00FA28A6">
        <w:rPr>
          <w:lang w:val="fr-FR"/>
        </w:rPr>
        <w:t xml:space="preserve">which are compliant </w:t>
      </w:r>
      <w:r w:rsidR="0008677D" w:rsidRPr="00FA28A6">
        <w:rPr>
          <w:lang w:val="fr-FR"/>
        </w:rPr>
        <w:t xml:space="preserve">with COUNTER Codes of Practice </w:t>
      </w:r>
      <w:r w:rsidR="008525BB" w:rsidRPr="00FA28A6">
        <w:rPr>
          <w:lang w:val="fr-FR"/>
        </w:rPr>
        <w:t xml:space="preserve">or </w:t>
      </w:r>
      <w:r w:rsidR="00136399" w:rsidRPr="00FA28A6">
        <w:rPr>
          <w:lang w:val="fr-FR"/>
        </w:rPr>
        <w:t xml:space="preserve">conform to </w:t>
      </w:r>
      <w:r w:rsidR="008525BB" w:rsidRPr="00FA28A6">
        <w:rPr>
          <w:lang w:val="fr-FR"/>
        </w:rPr>
        <w:t>the then-prevailing industry standard</w:t>
      </w:r>
      <w:r w:rsidR="0008677D" w:rsidRPr="00FA28A6">
        <w:rPr>
          <w:lang w:val="fr-FR"/>
        </w:rPr>
        <w:t xml:space="preserve"> (except as otherwise specified in the attached Appendices)</w:t>
      </w:r>
      <w:r w:rsidR="008525BB" w:rsidRPr="00FA28A6">
        <w:rPr>
          <w:lang w:val="fr-FR"/>
        </w:rPr>
        <w:t xml:space="preserve"> </w:t>
      </w:r>
      <w:r w:rsidRPr="00FA28A6">
        <w:rPr>
          <w:lang w:val="fr-FR"/>
        </w:rPr>
        <w:t xml:space="preserve">about the use of the </w:t>
      </w:r>
      <w:r w:rsidR="00741570" w:rsidRPr="00FA28A6">
        <w:rPr>
          <w:lang w:val="fr-FR"/>
        </w:rPr>
        <w:t>Licensed</w:t>
      </w:r>
      <w:r w:rsidRPr="00FA28A6">
        <w:rPr>
          <w:lang w:val="fr-FR"/>
        </w:rPr>
        <w:t xml:space="preserve"> Electronic Products by the </w:t>
      </w:r>
      <w:r w:rsidR="009977FF" w:rsidRPr="00FA28A6">
        <w:rPr>
          <w:lang w:val="fr-FR"/>
        </w:rPr>
        <w:t>Customer</w:t>
      </w:r>
      <w:r w:rsidR="00393F86" w:rsidRPr="00FA28A6">
        <w:rPr>
          <w:lang w:val="fr-FR"/>
        </w:rPr>
        <w:t>’</w:t>
      </w:r>
      <w:r w:rsidRPr="00FA28A6">
        <w:rPr>
          <w:lang w:val="fr-FR"/>
        </w:rPr>
        <w:t>s Authorized Users, consistent with applicable privacy laws and confidentiality requirements.</w:t>
      </w:r>
      <w:r w:rsidRPr="00FA28A6">
        <w:rPr>
          <w:lang w:val="fr-FR"/>
        </w:rPr>
        <w:br/>
      </w:r>
      <w:r w:rsidRPr="00FA28A6">
        <w:rPr>
          <w:i/>
          <w:color w:val="808080" w:themeColor="background1" w:themeShade="80"/>
          <w:bdr w:val="nil"/>
          <w:lang w:val="fr-FR"/>
        </w:rPr>
        <w:t>fournir au Client des statistiques d</w:t>
      </w:r>
      <w:r w:rsidR="00393F86" w:rsidRPr="00FA28A6">
        <w:rPr>
          <w:i/>
          <w:color w:val="808080" w:themeColor="background1" w:themeShade="80"/>
          <w:bdr w:val="nil"/>
          <w:lang w:val="fr-FR"/>
        </w:rPr>
        <w:t>’</w:t>
      </w:r>
      <w:r w:rsidRPr="00FA28A6">
        <w:rPr>
          <w:i/>
          <w:color w:val="808080" w:themeColor="background1" w:themeShade="80"/>
          <w:bdr w:val="nil"/>
          <w:lang w:val="fr-FR"/>
        </w:rPr>
        <w:t>utilisation agrégées qui sont conformes au Code de pratique COUNTER ou qui sont conformes aux normes en vigueur dans le secteur (sauf indication contraire dans les annexes) concernant l</w:t>
      </w:r>
      <w:r w:rsidR="00393F86" w:rsidRPr="00FA28A6">
        <w:rPr>
          <w:i/>
          <w:color w:val="808080" w:themeColor="background1" w:themeShade="80"/>
          <w:bdr w:val="nil"/>
          <w:lang w:val="fr-FR"/>
        </w:rPr>
        <w:t>’</w:t>
      </w:r>
      <w:r w:rsidRPr="00FA28A6">
        <w:rPr>
          <w:i/>
          <w:color w:val="808080" w:themeColor="background1" w:themeShade="80"/>
          <w:bdr w:val="nil"/>
          <w:lang w:val="fr-FR"/>
        </w:rPr>
        <w:t xml:space="preserve">utilisation des </w:t>
      </w:r>
      <w:r w:rsidR="00F96ACC">
        <w:rPr>
          <w:i/>
          <w:color w:val="808080" w:themeColor="background1" w:themeShade="80"/>
          <w:bdr w:val="nil"/>
          <w:lang w:val="fr-FR"/>
        </w:rPr>
        <w:t>Produits Électroniques sous Licence</w:t>
      </w:r>
      <w:r w:rsidRPr="00FA28A6">
        <w:rPr>
          <w:i/>
          <w:color w:val="808080" w:themeColor="background1" w:themeShade="80"/>
          <w:bdr w:val="nil"/>
          <w:lang w:val="fr-FR"/>
        </w:rPr>
        <w:t xml:space="preserve"> par les Utilisateurs autorisés du Client, dans le respect de la législation sur la protection des données et des exigences de confidentialité en vigueur.</w:t>
      </w:r>
      <w:r w:rsidRPr="00FA28A6">
        <w:rPr>
          <w:bdr w:val="nil"/>
          <w:lang w:val="fr-FR"/>
        </w:rPr>
        <w:br/>
      </w:r>
    </w:p>
    <w:p w14:paraId="4DE62E7E" w14:textId="77777777" w:rsidR="00B87D91" w:rsidRPr="00FA28A6" w:rsidRDefault="00BD348A" w:rsidP="00A55A39">
      <w:pPr>
        <w:widowControl/>
        <w:ind w:left="1440" w:hanging="720"/>
      </w:pPr>
      <w:r w:rsidRPr="00FA28A6">
        <w:t>2.</w:t>
      </w:r>
      <w:r w:rsidRPr="00FA28A6">
        <w:tab/>
        <w:t xml:space="preserve">The </w:t>
      </w:r>
      <w:r w:rsidR="009977FF" w:rsidRPr="00FA28A6">
        <w:t>Customer</w:t>
      </w:r>
      <w:r w:rsidRPr="00FA28A6">
        <w:t xml:space="preserve"> will:</w:t>
      </w:r>
      <w:r w:rsidRPr="00FA28A6">
        <w:br/>
      </w:r>
      <w:r w:rsidRPr="00FA28A6">
        <w:rPr>
          <w:i/>
          <w:color w:val="808080" w:themeColor="background1" w:themeShade="80"/>
          <w:bdr w:val="nil"/>
        </w:rPr>
        <w:t>Le Client devra :</w:t>
      </w:r>
      <w:r w:rsidRPr="00FA28A6">
        <w:rPr>
          <w:bdr w:val="nil"/>
        </w:rPr>
        <w:br/>
      </w:r>
    </w:p>
    <w:p w14:paraId="12927403" w14:textId="77777777" w:rsidR="00B87D91" w:rsidRPr="00FA28A6" w:rsidRDefault="00BD348A" w:rsidP="00A55A39">
      <w:pPr>
        <w:widowControl/>
        <w:ind w:left="2160" w:hanging="720"/>
      </w:pPr>
      <w:r w:rsidRPr="00FA28A6">
        <w:t>a.</w:t>
      </w:r>
      <w:r w:rsidRPr="00FA28A6">
        <w:tab/>
        <w:t xml:space="preserve">take all reasonable measures to inform Authorized Users of the Terms and Conditions of Use governing access to Wiley </w:t>
      </w:r>
      <w:r w:rsidR="00477037" w:rsidRPr="00FA28A6">
        <w:t>Online Library</w:t>
      </w:r>
      <w:r w:rsidRPr="00FA28A6">
        <w:t xml:space="preserve"> </w:t>
      </w:r>
      <w:r w:rsidR="00F96ACC">
        <w:t xml:space="preserve">(and other platforms designated by Wiley) </w:t>
      </w:r>
      <w:r w:rsidRPr="00FA28A6">
        <w:t>and to emphasize to such Authorized Users the need to comply with whatever restrictions on access, use, reproduction and transmission are included therein;</w:t>
      </w:r>
    </w:p>
    <w:p w14:paraId="17796192" w14:textId="563362C9" w:rsidR="00B87D91" w:rsidRPr="00FA28A6" w:rsidRDefault="00BD348A" w:rsidP="00A55A39">
      <w:pPr>
        <w:widowControl/>
        <w:ind w:left="2160"/>
        <w:rPr>
          <w:color w:val="808080" w:themeColor="background1" w:themeShade="80"/>
          <w:lang w:val="fr-FR"/>
        </w:rPr>
      </w:pPr>
      <w:r w:rsidRPr="00FA28A6">
        <w:rPr>
          <w:color w:val="808080" w:themeColor="background1" w:themeShade="80"/>
          <w:bdr w:val="nil"/>
          <w:lang w:val="fr-FR"/>
        </w:rPr>
        <w:t>prendre toutes les mesures raisonnablement possibles pour informer les Utilisateurs autorisés des conditions générales d</w:t>
      </w:r>
      <w:r w:rsidR="00393F86" w:rsidRPr="00FA28A6">
        <w:rPr>
          <w:color w:val="808080" w:themeColor="background1" w:themeShade="80"/>
          <w:bdr w:val="nil"/>
          <w:lang w:val="fr-FR"/>
        </w:rPr>
        <w:t>’</w:t>
      </w:r>
      <w:r w:rsidRPr="00FA28A6">
        <w:rPr>
          <w:color w:val="808080" w:themeColor="background1" w:themeShade="80"/>
          <w:bdr w:val="nil"/>
          <w:lang w:val="fr-FR"/>
        </w:rPr>
        <w:t>utilisation régissant l</w:t>
      </w:r>
      <w:r w:rsidR="00393F86" w:rsidRPr="00FA28A6">
        <w:rPr>
          <w:color w:val="808080" w:themeColor="background1" w:themeShade="80"/>
          <w:bdr w:val="nil"/>
          <w:lang w:val="fr-FR"/>
        </w:rPr>
        <w:t>’</w:t>
      </w:r>
      <w:r w:rsidRPr="00FA28A6">
        <w:rPr>
          <w:color w:val="808080" w:themeColor="background1" w:themeShade="80"/>
          <w:bdr w:val="nil"/>
          <w:lang w:val="fr-FR"/>
        </w:rPr>
        <w:t xml:space="preserve">accès à </w:t>
      </w:r>
      <w:r w:rsidR="00C20423">
        <w:rPr>
          <w:color w:val="808080" w:themeColor="background1" w:themeShade="80"/>
          <w:bdr w:val="nil"/>
          <w:lang w:val="fr-FR"/>
        </w:rPr>
        <w:t>Wiley Online Library</w:t>
      </w:r>
      <w:r w:rsidR="00F96ACC">
        <w:rPr>
          <w:color w:val="808080" w:themeColor="background1" w:themeShade="80"/>
          <w:bdr w:val="nil"/>
          <w:lang w:val="fr-FR"/>
        </w:rPr>
        <w:t xml:space="preserve"> </w:t>
      </w:r>
      <w:r w:rsidR="00F96ACC" w:rsidRPr="00361D78">
        <w:rPr>
          <w:i/>
          <w:color w:val="808080" w:themeColor="background1" w:themeShade="80"/>
          <w:bdr w:val="nil"/>
          <w:lang w:val="fr-FR"/>
        </w:rPr>
        <w:t>(</w:t>
      </w:r>
      <w:r w:rsidR="00F96ACC">
        <w:rPr>
          <w:i/>
          <w:color w:val="808080" w:themeColor="background1" w:themeShade="80"/>
          <w:bdr w:val="nil"/>
          <w:lang w:val="fr-FR"/>
        </w:rPr>
        <w:t xml:space="preserve">et </w:t>
      </w:r>
      <w:r w:rsidR="00F96ACC" w:rsidRPr="00361D78">
        <w:rPr>
          <w:i/>
          <w:color w:val="808080" w:themeColor="background1" w:themeShade="80"/>
          <w:bdr w:val="nil"/>
          <w:lang w:val="fr-FR"/>
        </w:rPr>
        <w:t>des autres plateformes désignées par Wiley)</w:t>
      </w:r>
      <w:r w:rsidRPr="00FA28A6">
        <w:rPr>
          <w:color w:val="808080" w:themeColor="background1" w:themeShade="80"/>
          <w:bdr w:val="nil"/>
          <w:lang w:val="fr-FR"/>
        </w:rPr>
        <w:t>, en soulignant la nécessité pour ces Utilisateurs autorisés de respecter les limitations d</w:t>
      </w:r>
      <w:r w:rsidR="00393F86" w:rsidRPr="00FA28A6">
        <w:rPr>
          <w:color w:val="808080" w:themeColor="background1" w:themeShade="80"/>
          <w:bdr w:val="nil"/>
          <w:lang w:val="fr-FR"/>
        </w:rPr>
        <w:t>’</w:t>
      </w:r>
      <w:r w:rsidRPr="00FA28A6">
        <w:rPr>
          <w:color w:val="808080" w:themeColor="background1" w:themeShade="80"/>
          <w:bdr w:val="nil"/>
          <w:lang w:val="fr-FR"/>
        </w:rPr>
        <w:t>accès, d</w:t>
      </w:r>
      <w:r w:rsidR="00393F86" w:rsidRPr="00FA28A6">
        <w:rPr>
          <w:color w:val="808080" w:themeColor="background1" w:themeShade="80"/>
          <w:bdr w:val="nil"/>
          <w:lang w:val="fr-FR"/>
        </w:rPr>
        <w:t>’</w:t>
      </w:r>
      <w:r w:rsidRPr="00FA28A6">
        <w:rPr>
          <w:color w:val="808080" w:themeColor="background1" w:themeShade="80"/>
          <w:bdr w:val="nil"/>
          <w:lang w:val="fr-FR"/>
        </w:rPr>
        <w:t>utilisation, de reproduction et de transmission définies dans les présentes ;</w:t>
      </w:r>
    </w:p>
    <w:p w14:paraId="26A0E6A5" w14:textId="77777777" w:rsidR="00B87D91" w:rsidRPr="00FA28A6" w:rsidRDefault="00B87D91" w:rsidP="00A55A39">
      <w:pPr>
        <w:widowControl/>
        <w:ind w:left="2160" w:hanging="720"/>
        <w:rPr>
          <w:lang w:val="fr-FR"/>
        </w:rPr>
      </w:pPr>
    </w:p>
    <w:p w14:paraId="05BD2229" w14:textId="77777777" w:rsidR="00B87D91" w:rsidRPr="00FA28A6" w:rsidRDefault="00BD348A" w:rsidP="00A55A39">
      <w:pPr>
        <w:widowControl/>
        <w:ind w:left="2160" w:hanging="720"/>
      </w:pPr>
      <w:r w:rsidRPr="00FA28A6">
        <w:t>b.</w:t>
      </w:r>
      <w:r w:rsidRPr="00FA28A6">
        <w:tab/>
      </w:r>
      <w:bookmarkStart w:id="5" w:name="_Hlk510777811"/>
      <w:bookmarkStart w:id="6" w:name="_Hlk512601155"/>
      <w:r w:rsidR="009A513C" w:rsidRPr="00FA28A6">
        <w:t>make access available to Authorized Users only through the Customer</w:t>
      </w:r>
      <w:r w:rsidR="00393F86" w:rsidRPr="00FA28A6">
        <w:t>’</w:t>
      </w:r>
      <w:r w:rsidR="009A513C" w:rsidRPr="00FA28A6">
        <w:t xml:space="preserve">s Secure Network and </w:t>
      </w:r>
      <w:r w:rsidR="00D17945">
        <w:t xml:space="preserve">using the authentication method and valid parameters on Apendix A </w:t>
      </w:r>
      <w:r w:rsidR="009A513C" w:rsidRPr="00FA28A6">
        <w:t xml:space="preserve">or other secure authentication methods </w:t>
      </w:r>
      <w:bookmarkEnd w:id="5"/>
      <w:r w:rsidR="009A513C" w:rsidRPr="00FA28A6">
        <w:t xml:space="preserve">as described in the appropriate Appendix; undertake reasonable measures within its control to prevent access to and improper use of the Licensed Electronic Products and Wiley Online Library </w:t>
      </w:r>
      <w:r w:rsidR="00D17945">
        <w:t xml:space="preserve">(and other platforms designated by Wiley) </w:t>
      </w:r>
      <w:r w:rsidR="009A513C" w:rsidRPr="00FA28A6">
        <w:t>by unauthorized persons (including without limitation using the most current patches, regularly scanning the Secure Network for vulnerabilities, and regularly monitoring the proxy logs for unauthorized user access (such as multiple logins using the same id, high volume downloads, and tracking/blocking automated traffic)</w:t>
      </w:r>
      <w:r w:rsidR="009227F2" w:rsidRPr="00FA28A6">
        <w:t>)</w:t>
      </w:r>
      <w:r w:rsidR="009A513C" w:rsidRPr="00FA28A6">
        <w:t>; and take responsibility for remediating all issues uncovered and for terminating any unauthorized access of which it has actual notice or knowledge;</w:t>
      </w:r>
      <w:bookmarkEnd w:id="6"/>
    </w:p>
    <w:p w14:paraId="43D426AE" w14:textId="1A5984E9" w:rsidR="00B87D91" w:rsidRPr="00FA28A6" w:rsidRDefault="00BD348A" w:rsidP="00A55A39">
      <w:pPr>
        <w:widowControl/>
        <w:ind w:left="2160"/>
        <w:rPr>
          <w:i/>
          <w:lang w:val="fr-FR"/>
        </w:rPr>
      </w:pPr>
      <w:r w:rsidRPr="00FA28A6">
        <w:rPr>
          <w:i/>
          <w:color w:val="808080" w:themeColor="background1" w:themeShade="80"/>
          <w:bdr w:val="nil"/>
          <w:lang w:val="fr-FR"/>
        </w:rPr>
        <w:t>fournir l</w:t>
      </w:r>
      <w:r w:rsidR="00393F86" w:rsidRPr="00FA28A6">
        <w:rPr>
          <w:i/>
          <w:color w:val="808080" w:themeColor="background1" w:themeShade="80"/>
          <w:bdr w:val="nil"/>
          <w:lang w:val="fr-FR"/>
        </w:rPr>
        <w:t>’</w:t>
      </w:r>
      <w:r w:rsidRPr="00FA28A6">
        <w:rPr>
          <w:i/>
          <w:color w:val="808080" w:themeColor="background1" w:themeShade="80"/>
          <w:bdr w:val="nil"/>
          <w:lang w:val="fr-FR"/>
        </w:rPr>
        <w:t xml:space="preserve">accès aux Utilisateurs autorisés uniquement à partir du Réseau sécurisé du Client, </w:t>
      </w:r>
      <w:r w:rsidR="00D17945">
        <w:rPr>
          <w:i/>
          <w:color w:val="808080" w:themeColor="background1" w:themeShade="80"/>
          <w:bdr w:val="nil"/>
          <w:lang w:val="fr-FR"/>
        </w:rPr>
        <w:t>en utilisant la méthode d’authentification et param</w:t>
      </w:r>
      <w:r w:rsidR="00D17945" w:rsidRPr="00FA28A6">
        <w:rPr>
          <w:i/>
          <w:color w:val="808080" w:themeColor="background1" w:themeShade="80"/>
          <w:bdr w:val="nil"/>
          <w:lang w:val="fr-FR"/>
        </w:rPr>
        <w:t>è</w:t>
      </w:r>
      <w:r w:rsidR="00D17945">
        <w:rPr>
          <w:i/>
          <w:color w:val="808080" w:themeColor="background1" w:themeShade="80"/>
          <w:bdr w:val="nil"/>
          <w:lang w:val="fr-FR"/>
        </w:rPr>
        <w:t>tres valides dans l’Annexe A</w:t>
      </w:r>
      <w:r w:rsidRPr="00FA28A6">
        <w:rPr>
          <w:i/>
          <w:color w:val="808080" w:themeColor="background1" w:themeShade="80"/>
          <w:bdr w:val="nil"/>
          <w:lang w:val="fr-FR"/>
        </w:rPr>
        <w:t xml:space="preserve"> et d</w:t>
      </w:r>
      <w:r w:rsidR="00393F86" w:rsidRPr="00FA28A6">
        <w:rPr>
          <w:i/>
          <w:color w:val="808080" w:themeColor="background1" w:themeShade="80"/>
          <w:bdr w:val="nil"/>
          <w:lang w:val="fr-FR"/>
        </w:rPr>
        <w:t>’</w:t>
      </w:r>
      <w:r w:rsidRPr="00FA28A6">
        <w:rPr>
          <w:i/>
          <w:color w:val="808080" w:themeColor="background1" w:themeShade="80"/>
          <w:bdr w:val="nil"/>
          <w:lang w:val="fr-FR"/>
        </w:rPr>
        <w:t>autres méthodes d</w:t>
      </w:r>
      <w:r w:rsidR="00393F86" w:rsidRPr="00FA28A6">
        <w:rPr>
          <w:i/>
          <w:color w:val="808080" w:themeColor="background1" w:themeShade="80"/>
          <w:bdr w:val="nil"/>
          <w:lang w:val="fr-FR"/>
        </w:rPr>
        <w:t>’</w:t>
      </w:r>
      <w:r w:rsidRPr="00FA28A6">
        <w:rPr>
          <w:i/>
          <w:color w:val="808080" w:themeColor="background1" w:themeShade="80"/>
          <w:bdr w:val="nil"/>
          <w:lang w:val="fr-FR"/>
        </w:rPr>
        <w:t xml:space="preserve">authentification sécurisées, comme indiqué dans les annexes correspondantes ; prendre des mesures raisonnables, dans la mesure de son contrôle, pour éviter tout accès et toute utilisation abusive des </w:t>
      </w:r>
      <w:r w:rsidR="00F96ACC">
        <w:rPr>
          <w:i/>
          <w:color w:val="808080" w:themeColor="background1" w:themeShade="80"/>
          <w:bdr w:val="nil"/>
          <w:lang w:val="fr-FR"/>
        </w:rPr>
        <w:t>Produits Électroniques sous Licence</w:t>
      </w:r>
      <w:r w:rsidRPr="00FA28A6">
        <w:rPr>
          <w:i/>
          <w:color w:val="808080" w:themeColor="background1" w:themeShade="80"/>
          <w:bdr w:val="nil"/>
          <w:lang w:val="fr-FR"/>
        </w:rPr>
        <w:t xml:space="preserve"> et de </w:t>
      </w:r>
      <w:r w:rsidR="00C20423">
        <w:rPr>
          <w:i/>
          <w:color w:val="808080" w:themeColor="background1" w:themeShade="80"/>
          <w:bdr w:val="nil"/>
          <w:lang w:val="fr-FR"/>
        </w:rPr>
        <w:t>Wiley Online Library</w:t>
      </w:r>
      <w:r w:rsidRPr="00FA28A6">
        <w:rPr>
          <w:i/>
          <w:color w:val="808080" w:themeColor="background1" w:themeShade="80"/>
          <w:bdr w:val="nil"/>
          <w:lang w:val="fr-FR"/>
        </w:rPr>
        <w:t xml:space="preserve"> </w:t>
      </w:r>
      <w:r w:rsidR="00D17945" w:rsidRPr="00361D78">
        <w:rPr>
          <w:i/>
          <w:color w:val="808080" w:themeColor="background1" w:themeShade="80"/>
          <w:bdr w:val="nil"/>
          <w:lang w:val="fr-FR"/>
        </w:rPr>
        <w:t>(</w:t>
      </w:r>
      <w:r w:rsidR="00D17945">
        <w:rPr>
          <w:i/>
          <w:color w:val="808080" w:themeColor="background1" w:themeShade="80"/>
          <w:bdr w:val="nil"/>
          <w:lang w:val="fr-FR"/>
        </w:rPr>
        <w:t xml:space="preserve">et </w:t>
      </w:r>
      <w:r w:rsidR="00D17945" w:rsidRPr="00361D78">
        <w:rPr>
          <w:i/>
          <w:color w:val="808080" w:themeColor="background1" w:themeShade="80"/>
          <w:bdr w:val="nil"/>
          <w:lang w:val="fr-FR"/>
        </w:rPr>
        <w:t>des autres plateformes désignées par Wiley)</w:t>
      </w:r>
      <w:r w:rsidR="00D17945">
        <w:rPr>
          <w:i/>
          <w:color w:val="808080" w:themeColor="background1" w:themeShade="80"/>
          <w:bdr w:val="nil"/>
          <w:lang w:val="fr-FR"/>
        </w:rPr>
        <w:t xml:space="preserve"> </w:t>
      </w:r>
      <w:r w:rsidRPr="00FA28A6">
        <w:rPr>
          <w:i/>
          <w:color w:val="808080" w:themeColor="background1" w:themeShade="80"/>
          <w:bdr w:val="nil"/>
          <w:lang w:val="fr-FR"/>
        </w:rPr>
        <w:t>par des personnes non autorisées (notamment, sans toutefois s</w:t>
      </w:r>
      <w:r w:rsidR="00393F86" w:rsidRPr="00FA28A6">
        <w:rPr>
          <w:i/>
          <w:color w:val="808080" w:themeColor="background1" w:themeShade="80"/>
          <w:bdr w:val="nil"/>
          <w:lang w:val="fr-FR"/>
        </w:rPr>
        <w:t>’</w:t>
      </w:r>
      <w:r w:rsidRPr="00FA28A6">
        <w:rPr>
          <w:i/>
          <w:color w:val="808080" w:themeColor="background1" w:themeShade="80"/>
          <w:bdr w:val="nil"/>
          <w:lang w:val="fr-FR"/>
        </w:rPr>
        <w:t>y limiter, en utilisant les derniers correctifs disponibles, en analysant régulièrement le Réseau sécurisé afin de détecter toute vulnérabilité, et en surveillant régulièrement les journaux de proxy afin de détecter tout accès par des utilisateurs non autorisés (par exemple plusieurs ouvertures de session avec le même nom d</w:t>
      </w:r>
      <w:r w:rsidR="00393F86" w:rsidRPr="00FA28A6">
        <w:rPr>
          <w:i/>
          <w:color w:val="808080" w:themeColor="background1" w:themeShade="80"/>
          <w:bdr w:val="nil"/>
          <w:lang w:val="fr-FR"/>
        </w:rPr>
        <w:t>’</w:t>
      </w:r>
      <w:r w:rsidRPr="00FA28A6">
        <w:rPr>
          <w:i/>
          <w:color w:val="808080" w:themeColor="background1" w:themeShade="80"/>
          <w:bdr w:val="nil"/>
          <w:lang w:val="fr-FR"/>
        </w:rPr>
        <w:t>utilisateur, de nombreux téléchargements et le suivi/blocage de trafic automatisé)) ; et assumer la responsabilité de la correction de tout problème identifié et de la révocation de tout accès non autorisé dont il a été informé ou a pris connaissance ;</w:t>
      </w:r>
      <w:r w:rsidRPr="00FA28A6">
        <w:rPr>
          <w:i/>
          <w:bdr w:val="nil"/>
          <w:lang w:val="fr-FR"/>
        </w:rPr>
        <w:br/>
      </w:r>
    </w:p>
    <w:p w14:paraId="3CDCCC5C" w14:textId="77777777" w:rsidR="00B87D91" w:rsidRPr="00FA28A6" w:rsidRDefault="00BD348A" w:rsidP="00A55A39">
      <w:pPr>
        <w:widowControl/>
        <w:ind w:left="2160" w:hanging="720"/>
      </w:pPr>
      <w:r w:rsidRPr="00FA28A6">
        <w:t>c.</w:t>
      </w:r>
      <w:r w:rsidRPr="00FA28A6">
        <w:tab/>
        <w:t xml:space="preserve">provide Wiley with information about the </w:t>
      </w:r>
      <w:r w:rsidR="009977FF" w:rsidRPr="00FA28A6">
        <w:t>Customer</w:t>
      </w:r>
      <w:r w:rsidR="00393F86" w:rsidRPr="00FA28A6">
        <w:t>’</w:t>
      </w:r>
      <w:r w:rsidRPr="00FA28A6">
        <w:t xml:space="preserve">s </w:t>
      </w:r>
      <w:r w:rsidR="006316BB">
        <w:t>specific authentication method and valid paramters</w:t>
      </w:r>
      <w:r w:rsidRPr="00FA28A6">
        <w:t xml:space="preserve"> which can be used by Wiley to authenticate Authorized Users</w:t>
      </w:r>
      <w:r w:rsidR="00660621" w:rsidRPr="00FA28A6">
        <w:t>.</w:t>
      </w:r>
      <w:r w:rsidR="00393F86" w:rsidRPr="00FA28A6">
        <w:t xml:space="preserve"> </w:t>
      </w:r>
      <w:r w:rsidR="00660621" w:rsidRPr="00FA28A6">
        <w:t>T</w:t>
      </w:r>
      <w:r w:rsidR="00136399" w:rsidRPr="00FA28A6">
        <w:t xml:space="preserve">he </w:t>
      </w:r>
      <w:r w:rsidR="009977FF" w:rsidRPr="00FA28A6">
        <w:t>Customer</w:t>
      </w:r>
      <w:r w:rsidR="00136399" w:rsidRPr="00FA28A6">
        <w:t xml:space="preserve"> represents that all such </w:t>
      </w:r>
      <w:r w:rsidR="006316BB">
        <w:t xml:space="preserve">authentication method and parameters </w:t>
      </w:r>
      <w:r w:rsidR="00136399" w:rsidRPr="00FA28A6">
        <w:t xml:space="preserve"> </w:t>
      </w:r>
      <w:r w:rsidR="003F3624" w:rsidRPr="00FA28A6">
        <w:t xml:space="preserve">shall be limited to the </w:t>
      </w:r>
      <w:r w:rsidR="009977FF" w:rsidRPr="00FA28A6">
        <w:t>Customer</w:t>
      </w:r>
      <w:r w:rsidR="00393F86" w:rsidRPr="00FA28A6">
        <w:t>’</w:t>
      </w:r>
      <w:r w:rsidR="003F3624" w:rsidRPr="00FA28A6">
        <w:t xml:space="preserve">s Secure </w:t>
      </w:r>
      <w:r w:rsidR="006B27DA" w:rsidRPr="00FA28A6">
        <w:t>Network, and</w:t>
      </w:r>
      <w:r w:rsidRPr="00FA28A6">
        <w:t xml:space="preserve"> shall be listed in Appendix A as updated from time to time</w:t>
      </w:r>
      <w:r w:rsidR="00254D65" w:rsidRPr="00FA28A6">
        <w:t xml:space="preserve">. The </w:t>
      </w:r>
      <w:r w:rsidR="009977FF" w:rsidRPr="00FA28A6">
        <w:t>Customer</w:t>
      </w:r>
      <w:r w:rsidR="00254D65" w:rsidRPr="00FA28A6">
        <w:t xml:space="preserve"> shall be responsible for ensuring that all </w:t>
      </w:r>
      <w:r w:rsidR="006316BB">
        <w:t>specific authentication method and  valid parameters</w:t>
      </w:r>
      <w:r w:rsidR="00254D65" w:rsidRPr="00FA28A6">
        <w:t xml:space="preserve"> on Appendix A or otherwise provided to Wiley correspond with the </w:t>
      </w:r>
      <w:r w:rsidR="009977FF" w:rsidRPr="00FA28A6">
        <w:t>Customer</w:t>
      </w:r>
      <w:r w:rsidR="00393F86" w:rsidRPr="00FA28A6">
        <w:t>’</w:t>
      </w:r>
      <w:r w:rsidR="00254D65" w:rsidRPr="00FA28A6">
        <w:t xml:space="preserve">s </w:t>
      </w:r>
      <w:r w:rsidR="006316BB">
        <w:t>valid parameters</w:t>
      </w:r>
      <w:r w:rsidR="00254D65" w:rsidRPr="00FA28A6">
        <w:t xml:space="preserve"> and are limited to the physical addresses specified in this Agreement. Without limiting the </w:t>
      </w:r>
      <w:r w:rsidR="009977FF" w:rsidRPr="00FA28A6">
        <w:t>Customer</w:t>
      </w:r>
      <w:r w:rsidR="00393F86" w:rsidRPr="00FA28A6">
        <w:t>’</w:t>
      </w:r>
      <w:r w:rsidR="00254D65" w:rsidRPr="00FA28A6">
        <w:t>s obligations hereunder or Wiley</w:t>
      </w:r>
      <w:r w:rsidR="00393F86" w:rsidRPr="00FA28A6">
        <w:t>’</w:t>
      </w:r>
      <w:r w:rsidR="00254D65" w:rsidRPr="00FA28A6">
        <w:t xml:space="preserve">s rights and remedies in the event of breach, the </w:t>
      </w:r>
      <w:r w:rsidR="009977FF" w:rsidRPr="00FA28A6">
        <w:t>Customer</w:t>
      </w:r>
      <w:r w:rsidR="00254D65" w:rsidRPr="00FA28A6">
        <w:t xml:space="preserve"> agrees to pay Wiley, if Wiley so elects, for any access to Wiley </w:t>
      </w:r>
      <w:r w:rsidR="00477037" w:rsidRPr="00FA28A6">
        <w:t>Online Library</w:t>
      </w:r>
      <w:r w:rsidR="006316BB">
        <w:t xml:space="preserve"> (or other platforma designated byWiley)</w:t>
      </w:r>
      <w:r w:rsidR="00254D65" w:rsidRPr="00FA28A6">
        <w:t xml:space="preserve"> for </w:t>
      </w:r>
      <w:r w:rsidR="006316BB">
        <w:t>any parameters</w:t>
      </w:r>
      <w:r w:rsidR="00254D65" w:rsidRPr="00FA28A6">
        <w:t xml:space="preserve"> that do not meet the preceding criteria.</w:t>
      </w:r>
    </w:p>
    <w:p w14:paraId="7D98B584" w14:textId="50C21318" w:rsidR="00B87D91" w:rsidRPr="00FA28A6" w:rsidRDefault="00BD348A" w:rsidP="006316BB">
      <w:pPr>
        <w:widowControl/>
        <w:ind w:left="2160"/>
        <w:rPr>
          <w:i/>
          <w:color w:val="808080" w:themeColor="background1" w:themeShade="80"/>
          <w:lang w:val="fr-FR"/>
        </w:rPr>
      </w:pPr>
      <w:r w:rsidRPr="00FA28A6">
        <w:rPr>
          <w:i/>
          <w:color w:val="808080" w:themeColor="background1" w:themeShade="80"/>
          <w:bdr w:val="nil"/>
          <w:lang w:val="fr-FR"/>
        </w:rPr>
        <w:t xml:space="preserve">fournir à Wiley des informations sur  </w:t>
      </w:r>
      <w:r w:rsidR="006316BB">
        <w:rPr>
          <w:i/>
          <w:color w:val="808080" w:themeColor="background1" w:themeShade="80"/>
          <w:bdr w:val="nil"/>
          <w:lang w:val="fr-FR"/>
        </w:rPr>
        <w:t>la méthode d’authentification et param</w:t>
      </w:r>
      <w:r w:rsidR="006316BB" w:rsidRPr="00FA28A6">
        <w:rPr>
          <w:i/>
          <w:color w:val="808080" w:themeColor="background1" w:themeShade="80"/>
          <w:bdr w:val="nil"/>
          <w:lang w:val="fr-FR"/>
        </w:rPr>
        <w:t>è</w:t>
      </w:r>
      <w:r w:rsidR="006316BB">
        <w:rPr>
          <w:i/>
          <w:color w:val="808080" w:themeColor="background1" w:themeShade="80"/>
          <w:bdr w:val="nil"/>
          <w:lang w:val="fr-FR"/>
        </w:rPr>
        <w:t xml:space="preserve">tres valides </w:t>
      </w:r>
      <w:r w:rsidR="006316BB" w:rsidRPr="006316BB">
        <w:rPr>
          <w:i/>
          <w:color w:val="808080" w:themeColor="background1" w:themeShade="80"/>
          <w:bdr w:val="nil"/>
          <w:lang w:val="fr-FR"/>
        </w:rPr>
        <w:t>spécifique</w:t>
      </w:r>
      <w:r w:rsidR="006316BB">
        <w:rPr>
          <w:i/>
          <w:color w:val="808080" w:themeColor="background1" w:themeShade="80"/>
          <w:bdr w:val="nil"/>
          <w:lang w:val="fr-FR"/>
        </w:rPr>
        <w:t xml:space="preserve">s </w:t>
      </w:r>
      <w:r w:rsidRPr="00FA28A6">
        <w:rPr>
          <w:i/>
          <w:color w:val="808080" w:themeColor="background1" w:themeShade="80"/>
          <w:bdr w:val="nil"/>
          <w:lang w:val="fr-FR"/>
        </w:rPr>
        <w:t>du Client pouvant être utilisées par Wiley pour authentifier les Utilisateurs autorisés.</w:t>
      </w:r>
      <w:r w:rsidR="00393F86" w:rsidRPr="00FA28A6">
        <w:rPr>
          <w:i/>
          <w:color w:val="808080" w:themeColor="background1" w:themeShade="80"/>
          <w:bdr w:val="nil"/>
          <w:lang w:val="fr-FR"/>
        </w:rPr>
        <w:t xml:space="preserve"> </w:t>
      </w:r>
      <w:r w:rsidRPr="00FA28A6">
        <w:rPr>
          <w:i/>
          <w:color w:val="808080" w:themeColor="background1" w:themeShade="80"/>
          <w:bdr w:val="nil"/>
          <w:lang w:val="fr-FR"/>
        </w:rPr>
        <w:t xml:space="preserve">Le Client déclare que </w:t>
      </w:r>
      <w:r w:rsidR="006316BB">
        <w:rPr>
          <w:i/>
          <w:color w:val="808080" w:themeColor="background1" w:themeShade="80"/>
          <w:bdr w:val="nil"/>
          <w:lang w:val="fr-FR"/>
        </w:rPr>
        <w:t>cette méthode d’authentification et param</w:t>
      </w:r>
      <w:r w:rsidR="006316BB" w:rsidRPr="00FA28A6">
        <w:rPr>
          <w:i/>
          <w:color w:val="808080" w:themeColor="background1" w:themeShade="80"/>
          <w:bdr w:val="nil"/>
          <w:lang w:val="fr-FR"/>
        </w:rPr>
        <w:t>è</w:t>
      </w:r>
      <w:r w:rsidR="006316BB">
        <w:rPr>
          <w:i/>
          <w:color w:val="808080" w:themeColor="background1" w:themeShade="80"/>
          <w:bdr w:val="nil"/>
          <w:lang w:val="fr-FR"/>
        </w:rPr>
        <w:t>tres</w:t>
      </w:r>
      <w:r w:rsidRPr="00FA28A6">
        <w:rPr>
          <w:i/>
          <w:color w:val="808080" w:themeColor="background1" w:themeShade="80"/>
          <w:bdr w:val="nil"/>
          <w:lang w:val="fr-FR"/>
        </w:rPr>
        <w:t xml:space="preserve"> se limiteront au Réseau sécurisé du Client et seront énumérées dans l</w:t>
      </w:r>
      <w:r w:rsidR="00393F86" w:rsidRPr="00FA28A6">
        <w:rPr>
          <w:i/>
          <w:color w:val="808080" w:themeColor="background1" w:themeShade="80"/>
          <w:bdr w:val="nil"/>
          <w:lang w:val="fr-FR"/>
        </w:rPr>
        <w:t>’</w:t>
      </w:r>
      <w:r w:rsidRPr="00FA28A6">
        <w:rPr>
          <w:i/>
          <w:color w:val="808080" w:themeColor="background1" w:themeShade="80"/>
          <w:bdr w:val="nil"/>
          <w:lang w:val="fr-FR"/>
        </w:rPr>
        <w:t>annexe A, qui peut être mise à jour de temps à autre. Le Client sera responsable de s</w:t>
      </w:r>
      <w:r w:rsidR="00393F86" w:rsidRPr="00FA28A6">
        <w:rPr>
          <w:i/>
          <w:color w:val="808080" w:themeColor="background1" w:themeShade="80"/>
          <w:bdr w:val="nil"/>
          <w:lang w:val="fr-FR"/>
        </w:rPr>
        <w:t>’</w:t>
      </w:r>
      <w:r w:rsidRPr="00FA28A6">
        <w:rPr>
          <w:i/>
          <w:color w:val="808080" w:themeColor="background1" w:themeShade="80"/>
          <w:bdr w:val="nil"/>
          <w:lang w:val="fr-FR"/>
        </w:rPr>
        <w:t xml:space="preserve">assurer que toutes les </w:t>
      </w:r>
      <w:r w:rsidR="006316BB">
        <w:rPr>
          <w:i/>
          <w:color w:val="808080" w:themeColor="background1" w:themeShade="80"/>
          <w:bdr w:val="nil"/>
          <w:lang w:val="fr-FR"/>
        </w:rPr>
        <w:t>la méthode d’authentification et param</w:t>
      </w:r>
      <w:r w:rsidR="006316BB" w:rsidRPr="00FA28A6">
        <w:rPr>
          <w:i/>
          <w:color w:val="808080" w:themeColor="background1" w:themeShade="80"/>
          <w:bdr w:val="nil"/>
          <w:lang w:val="fr-FR"/>
        </w:rPr>
        <w:t>è</w:t>
      </w:r>
      <w:r w:rsidR="006316BB">
        <w:rPr>
          <w:i/>
          <w:color w:val="808080" w:themeColor="background1" w:themeShade="80"/>
          <w:bdr w:val="nil"/>
          <w:lang w:val="fr-FR"/>
        </w:rPr>
        <w:t>tres valides</w:t>
      </w:r>
      <w:r w:rsidR="006316BB" w:rsidRPr="006316BB">
        <w:rPr>
          <w:i/>
          <w:color w:val="808080" w:themeColor="background1" w:themeShade="80"/>
          <w:bdr w:val="nil"/>
          <w:lang w:val="fr-FR"/>
        </w:rPr>
        <w:t xml:space="preserve"> spécifique</w:t>
      </w:r>
      <w:r w:rsidR="006316BB">
        <w:rPr>
          <w:i/>
          <w:color w:val="808080" w:themeColor="background1" w:themeShade="80"/>
          <w:bdr w:val="nil"/>
          <w:lang w:val="fr-FR"/>
        </w:rPr>
        <w:t>s</w:t>
      </w:r>
      <w:r w:rsidRPr="00FA28A6">
        <w:rPr>
          <w:i/>
          <w:color w:val="808080" w:themeColor="background1" w:themeShade="80"/>
          <w:bdr w:val="nil"/>
          <w:lang w:val="fr-FR"/>
        </w:rPr>
        <w:t xml:space="preserve"> indiquées dans l</w:t>
      </w:r>
      <w:r w:rsidR="00393F86" w:rsidRPr="00FA28A6">
        <w:rPr>
          <w:i/>
          <w:color w:val="808080" w:themeColor="background1" w:themeShade="80"/>
          <w:bdr w:val="nil"/>
          <w:lang w:val="fr-FR"/>
        </w:rPr>
        <w:t>’</w:t>
      </w:r>
      <w:r w:rsidRPr="00FA28A6">
        <w:rPr>
          <w:i/>
          <w:color w:val="808080" w:themeColor="background1" w:themeShade="80"/>
          <w:bdr w:val="nil"/>
          <w:lang w:val="fr-FR"/>
        </w:rPr>
        <w:t xml:space="preserve">annexe A ou communiquées à Wiley par tout autre moyen correspondent aux </w:t>
      </w:r>
      <w:r w:rsidR="006316BB">
        <w:rPr>
          <w:i/>
          <w:color w:val="808080" w:themeColor="background1" w:themeShade="80"/>
          <w:bdr w:val="nil"/>
          <w:lang w:val="fr-FR"/>
        </w:rPr>
        <w:t>param</w:t>
      </w:r>
      <w:r w:rsidR="006316BB" w:rsidRPr="00FA28A6">
        <w:rPr>
          <w:i/>
          <w:color w:val="808080" w:themeColor="background1" w:themeShade="80"/>
          <w:bdr w:val="nil"/>
          <w:lang w:val="fr-FR"/>
        </w:rPr>
        <w:t>è</w:t>
      </w:r>
      <w:r w:rsidR="006316BB">
        <w:rPr>
          <w:i/>
          <w:color w:val="808080" w:themeColor="background1" w:themeShade="80"/>
          <w:bdr w:val="nil"/>
          <w:lang w:val="fr-FR"/>
        </w:rPr>
        <w:t xml:space="preserve">tres valides </w:t>
      </w:r>
      <w:r w:rsidRPr="00FA28A6">
        <w:rPr>
          <w:i/>
          <w:color w:val="808080" w:themeColor="background1" w:themeShade="80"/>
          <w:bdr w:val="nil"/>
          <w:lang w:val="fr-FR"/>
        </w:rPr>
        <w:t xml:space="preserve">du Client et se limitent aux adresses physiques indiquées dans le présent Contrat. Sans limiter les obligations du Client en vertu des présentes ou les droits et recours dont dispose Wiley en cas de violation, le Client accepte de payer Wiley, si Wiley le souhaite, pour tout accès à </w:t>
      </w:r>
      <w:r w:rsidR="00C20423">
        <w:rPr>
          <w:i/>
          <w:color w:val="808080" w:themeColor="background1" w:themeShade="80"/>
          <w:bdr w:val="nil"/>
          <w:lang w:val="fr-FR"/>
        </w:rPr>
        <w:t>Wiley Online Library</w:t>
      </w:r>
      <w:r w:rsidRPr="00FA28A6">
        <w:rPr>
          <w:i/>
          <w:color w:val="808080" w:themeColor="background1" w:themeShade="80"/>
          <w:bdr w:val="nil"/>
          <w:lang w:val="fr-FR"/>
        </w:rPr>
        <w:t xml:space="preserve"> </w:t>
      </w:r>
      <w:r w:rsidR="006316BB" w:rsidRPr="00361D78">
        <w:rPr>
          <w:i/>
          <w:color w:val="808080" w:themeColor="background1" w:themeShade="80"/>
          <w:bdr w:val="nil"/>
          <w:lang w:val="fr-FR"/>
        </w:rPr>
        <w:t>(</w:t>
      </w:r>
      <w:r w:rsidR="006316BB">
        <w:rPr>
          <w:i/>
          <w:color w:val="808080" w:themeColor="background1" w:themeShade="80"/>
          <w:bdr w:val="nil"/>
          <w:lang w:val="fr-FR"/>
        </w:rPr>
        <w:t xml:space="preserve">ou </w:t>
      </w:r>
      <w:r w:rsidR="006316BB" w:rsidRPr="00361D78">
        <w:rPr>
          <w:i/>
          <w:color w:val="808080" w:themeColor="background1" w:themeShade="80"/>
          <w:bdr w:val="nil"/>
          <w:lang w:val="fr-FR"/>
        </w:rPr>
        <w:t>des autres plateformes désignées par Wiley)</w:t>
      </w:r>
      <w:r w:rsidR="006316BB">
        <w:rPr>
          <w:i/>
          <w:color w:val="808080" w:themeColor="background1" w:themeShade="80"/>
          <w:bdr w:val="nil"/>
          <w:lang w:val="fr-FR"/>
        </w:rPr>
        <w:t xml:space="preserve"> </w:t>
      </w:r>
      <w:r w:rsidRPr="00FA28A6">
        <w:rPr>
          <w:i/>
          <w:color w:val="808080" w:themeColor="background1" w:themeShade="80"/>
          <w:bdr w:val="nil"/>
          <w:lang w:val="fr-FR"/>
        </w:rPr>
        <w:t xml:space="preserve">pour des </w:t>
      </w:r>
      <w:r w:rsidR="006316BB">
        <w:rPr>
          <w:i/>
          <w:color w:val="808080" w:themeColor="background1" w:themeShade="80"/>
          <w:bdr w:val="nil"/>
          <w:lang w:val="fr-FR"/>
        </w:rPr>
        <w:t>param</w:t>
      </w:r>
      <w:r w:rsidR="006316BB" w:rsidRPr="00FA28A6">
        <w:rPr>
          <w:i/>
          <w:color w:val="808080" w:themeColor="background1" w:themeShade="80"/>
          <w:bdr w:val="nil"/>
          <w:lang w:val="fr-FR"/>
        </w:rPr>
        <w:t>è</w:t>
      </w:r>
      <w:r w:rsidR="006316BB">
        <w:rPr>
          <w:i/>
          <w:color w:val="808080" w:themeColor="background1" w:themeShade="80"/>
          <w:bdr w:val="nil"/>
          <w:lang w:val="fr-FR"/>
        </w:rPr>
        <w:t>tres</w:t>
      </w:r>
      <w:r w:rsidR="006316BB" w:rsidRPr="00FA28A6" w:rsidDel="006316BB">
        <w:rPr>
          <w:i/>
          <w:color w:val="808080" w:themeColor="background1" w:themeShade="80"/>
          <w:bdr w:val="nil"/>
          <w:lang w:val="fr-FR"/>
        </w:rPr>
        <w:t xml:space="preserve"> </w:t>
      </w:r>
      <w:r w:rsidRPr="00FA28A6">
        <w:rPr>
          <w:i/>
          <w:color w:val="808080" w:themeColor="background1" w:themeShade="80"/>
          <w:bdr w:val="nil"/>
          <w:lang w:val="fr-FR"/>
        </w:rPr>
        <w:t>ne remplissant pas les critères précédents.</w:t>
      </w:r>
    </w:p>
    <w:p w14:paraId="66788FD2" w14:textId="77777777" w:rsidR="00B87D91" w:rsidRPr="00FA28A6" w:rsidRDefault="00B87D91" w:rsidP="00A55A39">
      <w:pPr>
        <w:widowControl/>
        <w:ind w:left="2160" w:hanging="720"/>
        <w:rPr>
          <w:lang w:val="fr-FR"/>
        </w:rPr>
      </w:pPr>
    </w:p>
    <w:p w14:paraId="3A3269B2" w14:textId="77777777" w:rsidR="00B87D91" w:rsidRPr="00FA28A6" w:rsidRDefault="00BD348A" w:rsidP="00A55A39">
      <w:pPr>
        <w:pStyle w:val="Retraitcorpsdetexte3"/>
        <w:keepNext w:val="0"/>
        <w:keepLines w:val="0"/>
      </w:pPr>
      <w:r w:rsidRPr="00FA28A6">
        <w:t>d.</w:t>
      </w:r>
      <w:r w:rsidRPr="00FA28A6">
        <w:tab/>
      </w:r>
      <w:r w:rsidR="003F3624" w:rsidRPr="00FA28A6">
        <w:t xml:space="preserve">use all reasonable efforts to monitor compliance with the Terms </w:t>
      </w:r>
      <w:r w:rsidR="0042363B" w:rsidRPr="00FA28A6">
        <w:t xml:space="preserve">and Conditions </w:t>
      </w:r>
      <w:r w:rsidR="003F3624" w:rsidRPr="00FA28A6">
        <w:t>of Use and</w:t>
      </w:r>
      <w:r w:rsidR="00393F86" w:rsidRPr="00FA28A6">
        <w:t xml:space="preserve"> </w:t>
      </w:r>
      <w:r w:rsidRPr="00FA28A6">
        <w:t xml:space="preserve">promptly notify Wiley of any copyright infringement or unauthorized usage of the Electronic Products, which comes to the </w:t>
      </w:r>
      <w:r w:rsidR="009977FF" w:rsidRPr="00FA28A6">
        <w:t>Customer</w:t>
      </w:r>
      <w:r w:rsidR="00393F86" w:rsidRPr="00FA28A6">
        <w:t>’</w:t>
      </w:r>
      <w:r w:rsidRPr="00FA28A6">
        <w:t>s attention; and cooperate</w:t>
      </w:r>
      <w:r w:rsidR="00446B18" w:rsidRPr="00FA28A6">
        <w:t xml:space="preserve"> fully</w:t>
      </w:r>
      <w:r w:rsidRPr="00FA28A6">
        <w:t xml:space="preserve"> with Wiley in the investigation of such infringement or unauthorized use and in any action, which Wiley takes to enforce its copyright</w:t>
      </w:r>
      <w:r w:rsidR="003F3624" w:rsidRPr="00FA28A6">
        <w:t xml:space="preserve"> and other Intellectual Property Rights</w:t>
      </w:r>
      <w:r w:rsidRPr="00FA28A6">
        <w:t>, at Wiley</w:t>
      </w:r>
      <w:r w:rsidR="00393F86" w:rsidRPr="00FA28A6">
        <w:t>’</w:t>
      </w:r>
      <w:r w:rsidRPr="00FA28A6">
        <w:t>s expense.</w:t>
      </w:r>
      <w:r w:rsidR="00393F86" w:rsidRPr="00FA28A6">
        <w:t xml:space="preserve"> </w:t>
      </w:r>
      <w:r w:rsidRPr="00FA28A6">
        <w:t xml:space="preserve">Notwithstanding the above, the </w:t>
      </w:r>
      <w:r w:rsidR="009977FF" w:rsidRPr="00FA28A6">
        <w:t>Customer</w:t>
      </w:r>
      <w:r w:rsidR="00740794">
        <w:t xml:space="preserve"> will</w:t>
      </w:r>
      <w:r w:rsidRPr="00FA28A6">
        <w:t xml:space="preserve"> not be responsible for such unauthorized use which is without the express or implied consent of the </w:t>
      </w:r>
      <w:r w:rsidR="009977FF" w:rsidRPr="00FA28A6">
        <w:t>Customer</w:t>
      </w:r>
      <w:r w:rsidRPr="00FA28A6">
        <w:t xml:space="preserve">, provided that the </w:t>
      </w:r>
      <w:r w:rsidR="009977FF" w:rsidRPr="00FA28A6">
        <w:t>Customer</w:t>
      </w:r>
      <w:r w:rsidRPr="00FA28A6">
        <w:t xml:space="preserve"> has taken reasonable steps to prevent such misuse and, upon learning of it, </w:t>
      </w:r>
      <w:r w:rsidR="003F3624" w:rsidRPr="00FA28A6">
        <w:t>uses all reasonable efforts to ensure that such activity ceases, and</w:t>
      </w:r>
      <w:r w:rsidR="00393F86" w:rsidRPr="00FA28A6">
        <w:t xml:space="preserve"> </w:t>
      </w:r>
      <w:r w:rsidRPr="00FA28A6">
        <w:t>notifies Wiley promptly of any such breach or infringement.</w:t>
      </w:r>
    </w:p>
    <w:p w14:paraId="3B0D958D" w14:textId="77777777" w:rsidR="00B87D91" w:rsidRPr="00FA28A6" w:rsidRDefault="00BD348A" w:rsidP="00A55A39">
      <w:pPr>
        <w:pStyle w:val="Retraitcorpsdetexte3"/>
        <w:keepNext w:val="0"/>
        <w:keepLines w:val="0"/>
        <w:ind w:firstLine="0"/>
        <w:rPr>
          <w:i/>
          <w:color w:val="808080" w:themeColor="background1" w:themeShade="80"/>
          <w:lang w:val="fr-FR"/>
        </w:rPr>
      </w:pPr>
      <w:r w:rsidRPr="00FA28A6">
        <w:rPr>
          <w:i/>
          <w:color w:val="808080" w:themeColor="background1" w:themeShade="80"/>
          <w:bdr w:val="nil"/>
          <w:lang w:val="fr-FR"/>
        </w:rPr>
        <w:t>prendre toutes les mesures raisonnablement possibles pour surveiller le respect des conditions générales d</w:t>
      </w:r>
      <w:r w:rsidR="00393F86" w:rsidRPr="00FA28A6">
        <w:rPr>
          <w:i/>
          <w:color w:val="808080" w:themeColor="background1" w:themeShade="80"/>
          <w:bdr w:val="nil"/>
          <w:lang w:val="fr-FR"/>
        </w:rPr>
        <w:t>’</w:t>
      </w:r>
      <w:r w:rsidRPr="00FA28A6">
        <w:rPr>
          <w:i/>
          <w:color w:val="808080" w:themeColor="background1" w:themeShade="80"/>
          <w:bdr w:val="nil"/>
          <w:lang w:val="fr-FR"/>
        </w:rPr>
        <w:t>utilisation et pour informer promptement Wiley de toute atteinte à ses droits d</w:t>
      </w:r>
      <w:r w:rsidR="00393F86" w:rsidRPr="00FA28A6">
        <w:rPr>
          <w:i/>
          <w:color w:val="808080" w:themeColor="background1" w:themeShade="80"/>
          <w:bdr w:val="nil"/>
          <w:lang w:val="fr-FR"/>
        </w:rPr>
        <w:t>’</w:t>
      </w:r>
      <w:r w:rsidRPr="00FA28A6">
        <w:rPr>
          <w:i/>
          <w:color w:val="808080" w:themeColor="background1" w:themeShade="80"/>
          <w:bdr w:val="nil"/>
          <w:lang w:val="fr-FR"/>
        </w:rPr>
        <w:t>auteur ou de toute utilisation non autorisée des Produits électroniques portée à son attention ; et coopérer pleinement avec Wiley dans le cadre de toute enquête menée avec une telle atteinte ou utilisation non autorisée, et dans le cadre de toute action entreprise par Wiley pour faire respecter ses droits d</w:t>
      </w:r>
      <w:r w:rsidR="00393F86" w:rsidRPr="00FA28A6">
        <w:rPr>
          <w:i/>
          <w:color w:val="808080" w:themeColor="background1" w:themeShade="80"/>
          <w:bdr w:val="nil"/>
          <w:lang w:val="fr-FR"/>
        </w:rPr>
        <w:t>’</w:t>
      </w:r>
      <w:r w:rsidRPr="00FA28A6">
        <w:rPr>
          <w:i/>
          <w:color w:val="808080" w:themeColor="background1" w:themeShade="80"/>
          <w:bdr w:val="nil"/>
          <w:lang w:val="fr-FR"/>
        </w:rPr>
        <w:t>auteur et autres Droits de propriété intellectuelle, aux frais de Wiley.</w:t>
      </w:r>
      <w:r w:rsidR="00393F86" w:rsidRPr="00FA28A6">
        <w:rPr>
          <w:i/>
          <w:color w:val="808080" w:themeColor="background1" w:themeShade="80"/>
          <w:bdr w:val="nil"/>
          <w:lang w:val="fr-FR"/>
        </w:rPr>
        <w:t xml:space="preserve"> </w:t>
      </w:r>
      <w:r w:rsidRPr="00FA28A6">
        <w:rPr>
          <w:i/>
          <w:color w:val="808080" w:themeColor="background1" w:themeShade="80"/>
          <w:bdr w:val="nil"/>
          <w:lang w:val="fr-FR"/>
        </w:rPr>
        <w:t>Nonobstant ce qui précède, le Client ne sera pas responsable d</w:t>
      </w:r>
      <w:r w:rsidR="00393F86" w:rsidRPr="00FA28A6">
        <w:rPr>
          <w:i/>
          <w:color w:val="808080" w:themeColor="background1" w:themeShade="80"/>
          <w:bdr w:val="nil"/>
          <w:lang w:val="fr-FR"/>
        </w:rPr>
        <w:t>’</w:t>
      </w:r>
      <w:r w:rsidRPr="00FA28A6">
        <w:rPr>
          <w:i/>
          <w:color w:val="808080" w:themeColor="background1" w:themeShade="80"/>
          <w:bdr w:val="nil"/>
          <w:lang w:val="fr-FR"/>
        </w:rPr>
        <w:t>une telle utilisation non autorisée si elle a lieu sans le consentement exprès ou tacite du Client, sous réserve que ce dernier ait pris des mesures raisonnables pour éviter cette utilisation non autorisée et que, après en avoir pris connaissance, il prenne toutes les mesures raisonnablement possibles pour assurer la cessation de cette activité et informe promptement Wiley de l</w:t>
      </w:r>
      <w:r w:rsidR="00393F86" w:rsidRPr="00FA28A6">
        <w:rPr>
          <w:i/>
          <w:color w:val="808080" w:themeColor="background1" w:themeShade="80"/>
          <w:bdr w:val="nil"/>
          <w:lang w:val="fr-FR"/>
        </w:rPr>
        <w:t>’</w:t>
      </w:r>
      <w:r w:rsidRPr="00FA28A6">
        <w:rPr>
          <w:i/>
          <w:color w:val="808080" w:themeColor="background1" w:themeShade="80"/>
          <w:bdr w:val="nil"/>
          <w:lang w:val="fr-FR"/>
        </w:rPr>
        <w:t>atteinte ou violation en question.</w:t>
      </w:r>
    </w:p>
    <w:p w14:paraId="132F0B6E" w14:textId="77777777" w:rsidR="00E444DD" w:rsidRPr="00FA28A6" w:rsidRDefault="00E444DD" w:rsidP="00A55A39">
      <w:pPr>
        <w:pStyle w:val="Retraitcorpsdetexte3"/>
        <w:keepNext w:val="0"/>
        <w:keepLines w:val="0"/>
        <w:rPr>
          <w:lang w:val="fr-FR"/>
        </w:rPr>
      </w:pPr>
    </w:p>
    <w:p w14:paraId="0ED64033" w14:textId="77777777" w:rsidR="009A513C" w:rsidRPr="00FA28A6" w:rsidRDefault="00BD348A" w:rsidP="00A55A39">
      <w:pPr>
        <w:ind w:left="2160" w:hanging="630"/>
      </w:pPr>
      <w:r w:rsidRPr="00FA28A6">
        <w:t>e.</w:t>
      </w:r>
      <w:r w:rsidRPr="00FA28A6">
        <w:tab/>
        <w:t xml:space="preserve">except with respect to material published on an open access basis, </w:t>
      </w:r>
      <w:r w:rsidR="00D95B0C" w:rsidRPr="00FA28A6">
        <w:t>n</w:t>
      </w:r>
      <w:r w:rsidRPr="00FA28A6">
        <w:t xml:space="preserve">either the </w:t>
      </w:r>
      <w:r w:rsidR="009977FF" w:rsidRPr="00FA28A6">
        <w:t>Customer</w:t>
      </w:r>
      <w:r w:rsidRPr="00FA28A6">
        <w:t xml:space="preserve"> nor any Authorized User </w:t>
      </w:r>
      <w:r w:rsidR="00740794" w:rsidRPr="00FA28A6">
        <w:t>ha</w:t>
      </w:r>
      <w:r w:rsidR="00740794">
        <w:t>s</w:t>
      </w:r>
      <w:r w:rsidR="00740794" w:rsidRPr="00FA28A6">
        <w:t xml:space="preserve"> </w:t>
      </w:r>
      <w:r w:rsidRPr="00FA28A6">
        <w:t xml:space="preserve">the right to incorporate any material </w:t>
      </w:r>
      <w:r w:rsidR="00821962" w:rsidRPr="00FA28A6">
        <w:t xml:space="preserve">from the Electronic Products </w:t>
      </w:r>
      <w:r w:rsidRPr="00FA28A6">
        <w:t>into any institutional or other repository.</w:t>
      </w:r>
      <w:r w:rsidR="00393F86" w:rsidRPr="00FA28A6">
        <w:t xml:space="preserve"> </w:t>
      </w:r>
      <w:r w:rsidRPr="00FA28A6">
        <w:t xml:space="preserve">Author agreements are separately negotiated with Wiley and include provisions about what authors may and may not do with respect to materials authored by them and published by Wiley </w:t>
      </w:r>
      <w:r w:rsidR="009227F2" w:rsidRPr="00FA28A6">
        <w:t>(</w:t>
      </w:r>
      <w:r w:rsidRPr="00FA28A6">
        <w:t>including social networking websites and scholarly collaboration networks, except for those that have agreed to Wiley</w:t>
      </w:r>
      <w:r w:rsidR="00393F86" w:rsidRPr="00FA28A6">
        <w:t>’</w:t>
      </w:r>
      <w:r w:rsidRPr="00FA28A6">
        <w:t xml:space="preserve">s Article Sharing Policy found here: </w:t>
      </w:r>
      <w:hyperlink r:id="rId15" w:history="1">
        <w:r w:rsidR="00B8025B" w:rsidRPr="00FA28A6">
          <w:rPr>
            <w:rStyle w:val="Lienhypertexte"/>
          </w:rPr>
          <w:t>https://onlinelibrary.wiley.com/researchers/tools-resources/article-sharing</w:t>
        </w:r>
      </w:hyperlink>
      <w:r w:rsidRPr="00FA28A6">
        <w:t xml:space="preserve"> </w:t>
      </w:r>
      <w:r w:rsidR="009227F2" w:rsidRPr="00FA28A6">
        <w:t>)</w:t>
      </w:r>
      <w:r w:rsidRPr="00FA28A6">
        <w:t>.</w:t>
      </w:r>
    </w:p>
    <w:p w14:paraId="4C6991B5" w14:textId="77777777" w:rsidR="009A513C" w:rsidRPr="00FA28A6" w:rsidRDefault="00BD348A" w:rsidP="00A55A39">
      <w:pPr>
        <w:ind w:left="2160"/>
        <w:rPr>
          <w:i/>
          <w:color w:val="808080" w:themeColor="background1" w:themeShade="80"/>
          <w:lang w:val="fr-FR"/>
        </w:rPr>
      </w:pPr>
      <w:r w:rsidRPr="00FA28A6">
        <w:rPr>
          <w:i/>
          <w:color w:val="808080" w:themeColor="background1" w:themeShade="80"/>
          <w:bdr w:val="nil"/>
          <w:lang w:val="fr-FR"/>
        </w:rPr>
        <w:t>sauf pour des éléments publiés avec un accès ouvert, le Client et ses Utilisateurs autorisés n</w:t>
      </w:r>
      <w:r w:rsidR="00393F86" w:rsidRPr="00FA28A6">
        <w:rPr>
          <w:i/>
          <w:color w:val="808080" w:themeColor="background1" w:themeShade="80"/>
          <w:bdr w:val="nil"/>
          <w:lang w:val="fr-FR"/>
        </w:rPr>
        <w:t>’</w:t>
      </w:r>
      <w:r w:rsidRPr="00FA28A6">
        <w:rPr>
          <w:i/>
          <w:color w:val="808080" w:themeColor="background1" w:themeShade="80"/>
          <w:bdr w:val="nil"/>
          <w:lang w:val="fr-FR"/>
        </w:rPr>
        <w:t>ont pas le droit d</w:t>
      </w:r>
      <w:r w:rsidR="00393F86" w:rsidRPr="00FA28A6">
        <w:rPr>
          <w:i/>
          <w:color w:val="808080" w:themeColor="background1" w:themeShade="80"/>
          <w:bdr w:val="nil"/>
          <w:lang w:val="fr-FR"/>
        </w:rPr>
        <w:t>’</w:t>
      </w:r>
      <w:r w:rsidRPr="00FA28A6">
        <w:rPr>
          <w:i/>
          <w:color w:val="808080" w:themeColor="background1" w:themeShade="80"/>
          <w:bdr w:val="nil"/>
          <w:lang w:val="fr-FR"/>
        </w:rPr>
        <w:t>intégrer des éléments provenant des Produits électroniques à des référentiels de leur établissement ou autres.</w:t>
      </w:r>
      <w:r w:rsidR="00393F86" w:rsidRPr="00FA28A6">
        <w:rPr>
          <w:i/>
          <w:color w:val="808080" w:themeColor="background1" w:themeShade="80"/>
          <w:bdr w:val="nil"/>
          <w:lang w:val="fr-FR"/>
        </w:rPr>
        <w:t xml:space="preserve"> </w:t>
      </w:r>
      <w:r w:rsidRPr="00FA28A6">
        <w:rPr>
          <w:i/>
          <w:color w:val="808080" w:themeColor="background1" w:themeShade="80"/>
          <w:bdr w:val="nil"/>
          <w:lang w:val="fr-FR"/>
        </w:rPr>
        <w:t>Des contrats d</w:t>
      </w:r>
      <w:r w:rsidR="00393F86" w:rsidRPr="00FA28A6">
        <w:rPr>
          <w:i/>
          <w:color w:val="808080" w:themeColor="background1" w:themeShade="80"/>
          <w:bdr w:val="nil"/>
          <w:lang w:val="fr-FR"/>
        </w:rPr>
        <w:t>’</w:t>
      </w:r>
      <w:r w:rsidRPr="00FA28A6">
        <w:rPr>
          <w:i/>
          <w:color w:val="808080" w:themeColor="background1" w:themeShade="80"/>
          <w:bdr w:val="nil"/>
          <w:lang w:val="fr-FR"/>
        </w:rPr>
        <w:t>auteur sont négociés séparément avec Wiley et prévoient ce que les auteurs peuvent et ne peuvent pas faire en rapport avec les éléments dont ils sont les auteurs et qui sont publiés par Wiley (y compris les sites web de réseaux sociaux et les réseaux de collaboration universitaire, sauf s</w:t>
      </w:r>
      <w:r w:rsidR="00393F86" w:rsidRPr="00FA28A6">
        <w:rPr>
          <w:i/>
          <w:color w:val="808080" w:themeColor="background1" w:themeShade="80"/>
          <w:bdr w:val="nil"/>
          <w:lang w:val="fr-FR"/>
        </w:rPr>
        <w:t>’</w:t>
      </w:r>
      <w:r w:rsidRPr="00FA28A6">
        <w:rPr>
          <w:i/>
          <w:color w:val="808080" w:themeColor="background1" w:themeShade="80"/>
          <w:bdr w:val="nil"/>
          <w:lang w:val="fr-FR"/>
        </w:rPr>
        <w:t>ils ont accepté la politique de partage d</w:t>
      </w:r>
      <w:r w:rsidR="00393F86" w:rsidRPr="00FA28A6">
        <w:rPr>
          <w:i/>
          <w:color w:val="808080" w:themeColor="background1" w:themeShade="80"/>
          <w:bdr w:val="nil"/>
          <w:lang w:val="fr-FR"/>
        </w:rPr>
        <w:t>’</w:t>
      </w:r>
      <w:r w:rsidRPr="00FA28A6">
        <w:rPr>
          <w:i/>
          <w:color w:val="808080" w:themeColor="background1" w:themeShade="80"/>
          <w:bdr w:val="nil"/>
          <w:lang w:val="fr-FR"/>
        </w:rPr>
        <w:t xml:space="preserve">article de Wiley disponible sur la page : </w:t>
      </w:r>
      <w:hyperlink r:id="rId16" w:history="1">
        <w:r w:rsidRPr="00FA28A6">
          <w:rPr>
            <w:i/>
            <w:color w:val="808080" w:themeColor="background1" w:themeShade="80"/>
            <w:u w:val="single"/>
            <w:bdr w:val="nil"/>
            <w:lang w:val="fr-FR"/>
          </w:rPr>
          <w:t>https://onlinelibrary.wiley.com/researchers/tools-resources/article-sharing</w:t>
        </w:r>
      </w:hyperlink>
      <w:r w:rsidRPr="00FA28A6">
        <w:rPr>
          <w:i/>
          <w:color w:val="808080" w:themeColor="background1" w:themeShade="80"/>
          <w:bdr w:val="nil"/>
          <w:lang w:val="fr-FR"/>
        </w:rPr>
        <w:t>).</w:t>
      </w:r>
    </w:p>
    <w:p w14:paraId="0907BAE7" w14:textId="77777777" w:rsidR="00BE6CEC" w:rsidRPr="00FA28A6" w:rsidRDefault="00BE6CEC" w:rsidP="00A55A39">
      <w:pPr>
        <w:widowControl/>
        <w:ind w:left="2160" w:hanging="720"/>
        <w:rPr>
          <w:lang w:val="fr-FR"/>
        </w:rPr>
      </w:pPr>
    </w:p>
    <w:p w14:paraId="0899E3D9" w14:textId="77777777" w:rsidR="00393F86" w:rsidRPr="00FA28A6" w:rsidRDefault="00BD348A" w:rsidP="004F0A4F">
      <w:pPr>
        <w:pStyle w:val="Titre2"/>
        <w:ind w:left="709" w:hanging="851"/>
        <w:rPr>
          <w:lang w:val="fr-FR"/>
        </w:rPr>
      </w:pPr>
      <w:r w:rsidRPr="00FA28A6">
        <w:rPr>
          <w:lang w:val="fr-FR"/>
        </w:rPr>
        <w:t>PRIVACY AND DATA PROTECTION POLICY</w:t>
      </w:r>
      <w:r w:rsidRPr="00FA28A6">
        <w:rPr>
          <w:lang w:val="fr-FR"/>
        </w:rPr>
        <w:br/>
      </w:r>
      <w:r w:rsidR="00393F86" w:rsidRPr="00FA28A6">
        <w:rPr>
          <w:bCs/>
          <w:i/>
          <w:color w:val="808080" w:themeColor="background1" w:themeShade="80"/>
          <w:bdr w:val="nil"/>
          <w:lang w:val="fr-FR"/>
        </w:rPr>
        <w:t>POLITIQUE DE CONFIDENTIALITÉ ET DE PROTECTION DES DONNÉES</w:t>
      </w:r>
      <w:r w:rsidRPr="00FA28A6">
        <w:rPr>
          <w:lang w:val="fr-FR"/>
        </w:rPr>
        <w:br/>
      </w:r>
    </w:p>
    <w:p w14:paraId="12C6AA97" w14:textId="77777777" w:rsidR="008E7818" w:rsidRPr="00FA28A6" w:rsidRDefault="00442B9E" w:rsidP="00A55A39">
      <w:pPr>
        <w:ind w:left="720"/>
      </w:pPr>
      <w:r w:rsidRPr="00FA28A6">
        <w:t xml:space="preserve">Wiley recognizes the importance of protecting the information it collects in the operation of Wiley </w:t>
      </w:r>
      <w:r w:rsidR="00477037" w:rsidRPr="00FA28A6">
        <w:t>Online Library</w:t>
      </w:r>
      <w:r w:rsidRPr="00FA28A6">
        <w:t xml:space="preserve"> </w:t>
      </w:r>
      <w:r w:rsidR="00740794">
        <w:t xml:space="preserve">(and other platforms designated by Wiley) </w:t>
      </w:r>
      <w:r w:rsidRPr="00FA28A6">
        <w:t xml:space="preserve">and will act in compliance with the Privacy Policy posted at </w:t>
      </w:r>
      <w:bookmarkStart w:id="7" w:name="_Hlk512601293"/>
      <w:bookmarkStart w:id="8" w:name="_Hlk512601238"/>
      <w:r w:rsidR="00C57167" w:rsidRPr="00FA28A6">
        <w:fldChar w:fldCharType="begin"/>
      </w:r>
      <w:r w:rsidR="009B65A5" w:rsidRPr="00FA28A6">
        <w:instrText xml:space="preserve"> HYPERLINK "https://www.wiley.com/en-us/privacy" </w:instrText>
      </w:r>
      <w:r w:rsidR="00C57167" w:rsidRPr="00FA28A6">
        <w:fldChar w:fldCharType="separate"/>
      </w:r>
      <w:r w:rsidR="00BD348A" w:rsidRPr="00FA28A6">
        <w:rPr>
          <w:rStyle w:val="Lienhypertexte"/>
        </w:rPr>
        <w:t>https://www.wiley.com/en-us/privacy</w:t>
      </w:r>
      <w:r w:rsidR="00C57167" w:rsidRPr="00FA28A6">
        <w:rPr>
          <w:rStyle w:val="Lienhypertexte"/>
          <w:lang w:val="fr-FR"/>
        </w:rPr>
        <w:fldChar w:fldCharType="end"/>
      </w:r>
      <w:bookmarkEnd w:id="7"/>
      <w:r w:rsidR="00BD348A" w:rsidRPr="00FA28A6">
        <w:t xml:space="preserve"> .</w:t>
      </w:r>
    </w:p>
    <w:p w14:paraId="6A8B2384" w14:textId="4149B3C6" w:rsidR="008E7818" w:rsidRPr="00FA28A6" w:rsidRDefault="00BD348A" w:rsidP="00A55A39">
      <w:pPr>
        <w:ind w:left="720"/>
        <w:rPr>
          <w:i/>
          <w:color w:val="808080" w:themeColor="background1" w:themeShade="80"/>
          <w:lang w:val="fr-FR"/>
        </w:rPr>
      </w:pPr>
      <w:r w:rsidRPr="00FA28A6">
        <w:rPr>
          <w:i/>
          <w:color w:val="808080" w:themeColor="background1" w:themeShade="80"/>
          <w:bdr w:val="nil"/>
          <w:lang w:val="fr-FR"/>
        </w:rPr>
        <w:t>Wiley reconnaît l</w:t>
      </w:r>
      <w:r w:rsidR="00393F86" w:rsidRPr="00FA28A6">
        <w:rPr>
          <w:i/>
          <w:color w:val="808080" w:themeColor="background1" w:themeShade="80"/>
          <w:bdr w:val="nil"/>
          <w:lang w:val="fr-FR"/>
        </w:rPr>
        <w:t>’</w:t>
      </w:r>
      <w:r w:rsidRPr="00FA28A6">
        <w:rPr>
          <w:i/>
          <w:color w:val="808080" w:themeColor="background1" w:themeShade="80"/>
          <w:bdr w:val="nil"/>
          <w:lang w:val="fr-FR"/>
        </w:rPr>
        <w:t>importance de la protection des données collectées dans le cadre de l</w:t>
      </w:r>
      <w:r w:rsidR="00393F86" w:rsidRPr="00FA28A6">
        <w:rPr>
          <w:i/>
          <w:color w:val="808080" w:themeColor="background1" w:themeShade="80"/>
          <w:bdr w:val="nil"/>
          <w:lang w:val="fr-FR"/>
        </w:rPr>
        <w:t>’</w:t>
      </w:r>
      <w:r w:rsidRPr="00FA28A6">
        <w:rPr>
          <w:i/>
          <w:color w:val="808080" w:themeColor="background1" w:themeShade="80"/>
          <w:bdr w:val="nil"/>
          <w:lang w:val="fr-FR"/>
        </w:rPr>
        <w:t xml:space="preserve">exploitation de </w:t>
      </w:r>
      <w:r w:rsidR="00C20423">
        <w:rPr>
          <w:i/>
          <w:color w:val="808080" w:themeColor="background1" w:themeShade="80"/>
          <w:bdr w:val="nil"/>
          <w:lang w:val="fr-FR"/>
        </w:rPr>
        <w:t>Wiley Online Library</w:t>
      </w:r>
      <w:r w:rsidRPr="00FA28A6">
        <w:rPr>
          <w:i/>
          <w:color w:val="808080" w:themeColor="background1" w:themeShade="80"/>
          <w:bdr w:val="nil"/>
          <w:lang w:val="fr-FR"/>
        </w:rPr>
        <w:t xml:space="preserve"> </w:t>
      </w:r>
      <w:r w:rsidR="00740794" w:rsidRPr="00361D78">
        <w:rPr>
          <w:i/>
          <w:color w:val="808080" w:themeColor="background1" w:themeShade="80"/>
          <w:bdr w:val="nil"/>
          <w:lang w:val="fr-FR"/>
        </w:rPr>
        <w:t>(</w:t>
      </w:r>
      <w:r w:rsidR="00740794">
        <w:rPr>
          <w:i/>
          <w:color w:val="808080" w:themeColor="background1" w:themeShade="80"/>
          <w:bdr w:val="nil"/>
          <w:lang w:val="fr-FR"/>
        </w:rPr>
        <w:t xml:space="preserve">et </w:t>
      </w:r>
      <w:r w:rsidR="00740794" w:rsidRPr="00361D78">
        <w:rPr>
          <w:i/>
          <w:color w:val="808080" w:themeColor="background1" w:themeShade="80"/>
          <w:bdr w:val="nil"/>
          <w:lang w:val="fr-FR"/>
        </w:rPr>
        <w:t>des autres plateformes désignées par Wiley)</w:t>
      </w:r>
      <w:r w:rsidR="00740794">
        <w:rPr>
          <w:i/>
          <w:color w:val="808080" w:themeColor="background1" w:themeShade="80"/>
          <w:bdr w:val="nil"/>
          <w:lang w:val="fr-FR"/>
        </w:rPr>
        <w:t xml:space="preserve"> </w:t>
      </w:r>
      <w:r w:rsidRPr="00FA28A6">
        <w:rPr>
          <w:i/>
          <w:color w:val="808080" w:themeColor="background1" w:themeShade="80"/>
          <w:bdr w:val="nil"/>
          <w:lang w:val="fr-FR"/>
        </w:rPr>
        <w:t xml:space="preserve">et agit dans le respect de la politique de confidentialité publiée sur la page </w:t>
      </w:r>
      <w:hyperlink r:id="rId17" w:history="1">
        <w:r w:rsidRPr="00FA28A6">
          <w:rPr>
            <w:i/>
            <w:color w:val="808080" w:themeColor="background1" w:themeShade="80"/>
            <w:u w:val="single"/>
            <w:bdr w:val="nil"/>
            <w:lang w:val="fr-FR"/>
          </w:rPr>
          <w:t>https://www.wiley.com/en-us/privacy</w:t>
        </w:r>
      </w:hyperlink>
      <w:r w:rsidRPr="00FA28A6">
        <w:rPr>
          <w:i/>
          <w:color w:val="808080" w:themeColor="background1" w:themeShade="80"/>
          <w:bdr w:val="nil"/>
          <w:lang w:val="fr-FR"/>
        </w:rPr>
        <w:t xml:space="preserve"> .</w:t>
      </w:r>
    </w:p>
    <w:bookmarkEnd w:id="8"/>
    <w:p w14:paraId="76DE75C9" w14:textId="77777777" w:rsidR="007E3568" w:rsidRPr="00FA28A6" w:rsidRDefault="007E3568" w:rsidP="00A55A39">
      <w:pPr>
        <w:ind w:left="720" w:hanging="720"/>
        <w:rPr>
          <w:lang w:val="fr-FR"/>
        </w:rPr>
      </w:pPr>
    </w:p>
    <w:p w14:paraId="4F59A35E" w14:textId="77777777" w:rsidR="00B87D91" w:rsidRPr="00FA28A6" w:rsidRDefault="00BD348A" w:rsidP="004F0A4F">
      <w:pPr>
        <w:pStyle w:val="Titre2"/>
        <w:ind w:left="709" w:hanging="709"/>
        <w:rPr>
          <w:lang w:val="fr-FR"/>
        </w:rPr>
      </w:pPr>
      <w:r w:rsidRPr="00FA28A6">
        <w:rPr>
          <w:lang w:val="fr-FR"/>
        </w:rPr>
        <w:t>TERM AND TERMINATION</w:t>
      </w:r>
      <w:r w:rsidRPr="00FA28A6">
        <w:rPr>
          <w:lang w:val="fr-FR"/>
        </w:rPr>
        <w:br/>
      </w:r>
      <w:r w:rsidRPr="00FA28A6">
        <w:rPr>
          <w:bCs/>
          <w:i/>
          <w:color w:val="808080" w:themeColor="background1" w:themeShade="80"/>
          <w:bdr w:val="nil"/>
          <w:lang w:val="fr-FR"/>
        </w:rPr>
        <w:t>DURÉE ET RÉSILIATION</w:t>
      </w:r>
      <w:r w:rsidRPr="00FA28A6">
        <w:rPr>
          <w:bdr w:val="nil"/>
          <w:lang w:val="fr-FR"/>
        </w:rPr>
        <w:br/>
      </w:r>
    </w:p>
    <w:p w14:paraId="3CDD3706" w14:textId="77777777" w:rsidR="002D17FF" w:rsidRPr="00FA28A6" w:rsidRDefault="00BD348A" w:rsidP="00A55A39">
      <w:pPr>
        <w:widowControl/>
        <w:ind w:left="1440" w:hanging="720"/>
      </w:pPr>
      <w:r w:rsidRPr="00FA28A6">
        <w:t>1.</w:t>
      </w:r>
      <w:r w:rsidRPr="00FA28A6">
        <w:tab/>
        <w:t xml:space="preserve">The Term of this </w:t>
      </w:r>
      <w:r w:rsidR="009977FF" w:rsidRPr="00FA28A6">
        <w:t>Agreement</w:t>
      </w:r>
      <w:r w:rsidRPr="00FA28A6">
        <w:t xml:space="preserve">  commence</w:t>
      </w:r>
      <w:r w:rsidR="00740794">
        <w:t>s</w:t>
      </w:r>
      <w:r w:rsidRPr="00FA28A6">
        <w:t xml:space="preserve"> on </w:t>
      </w:r>
      <w:r w:rsidRPr="00FA28A6">
        <w:rPr>
          <w:color w:val="000000"/>
        </w:rPr>
        <w:t>[</w:t>
      </w:r>
      <w:r w:rsidR="00393F86" w:rsidRPr="00FA28A6">
        <w:rPr>
          <w:color w:val="000000"/>
        </w:rPr>
        <w:t xml:space="preserve">       </w:t>
      </w:r>
      <w:r w:rsidRPr="00FA28A6">
        <w:rPr>
          <w:color w:val="000000"/>
        </w:rPr>
        <w:t>]</w:t>
      </w:r>
      <w:r w:rsidRPr="00FA28A6">
        <w:t xml:space="preserve"> and end on [</w:t>
      </w:r>
      <w:r w:rsidR="00393F86" w:rsidRPr="00FA28A6">
        <w:t xml:space="preserve">     </w:t>
      </w:r>
      <w:r w:rsidRPr="00FA28A6">
        <w:t xml:space="preserve"> ].</w:t>
      </w:r>
      <w:r w:rsidR="00393F86" w:rsidRPr="00FA28A6">
        <w:t xml:space="preserve"> </w:t>
      </w:r>
    </w:p>
    <w:p w14:paraId="0D94ADE9" w14:textId="77777777" w:rsidR="002D17FF" w:rsidRPr="00FA28A6" w:rsidRDefault="00BD348A" w:rsidP="00A55A39">
      <w:pPr>
        <w:widowControl/>
        <w:ind w:left="1440"/>
        <w:rPr>
          <w:color w:val="808080" w:themeColor="background1" w:themeShade="80"/>
          <w:lang w:val="fr-FR"/>
        </w:rPr>
      </w:pPr>
      <w:r w:rsidRPr="00FA28A6">
        <w:rPr>
          <w:color w:val="808080" w:themeColor="background1" w:themeShade="80"/>
          <w:bdr w:val="nil"/>
          <w:lang w:val="fr-FR"/>
        </w:rPr>
        <w:t>Le présent Contrat entrera en vigueur le [</w:t>
      </w:r>
      <w:r w:rsidR="00393F86" w:rsidRPr="00FA28A6">
        <w:rPr>
          <w:color w:val="808080" w:themeColor="background1" w:themeShade="80"/>
          <w:bdr w:val="nil"/>
          <w:lang w:val="fr-FR"/>
        </w:rPr>
        <w:t xml:space="preserve">      </w:t>
      </w:r>
      <w:r w:rsidRPr="00FA28A6">
        <w:rPr>
          <w:color w:val="808080" w:themeColor="background1" w:themeShade="80"/>
          <w:bdr w:val="nil"/>
          <w:lang w:val="fr-FR"/>
        </w:rPr>
        <w:t>] et prendra fin le [</w:t>
      </w:r>
      <w:r w:rsidR="00393F86" w:rsidRPr="00FA28A6">
        <w:rPr>
          <w:color w:val="808080" w:themeColor="background1" w:themeShade="80"/>
          <w:bdr w:val="nil"/>
          <w:lang w:val="fr-FR"/>
        </w:rPr>
        <w:t xml:space="preserve">   </w:t>
      </w:r>
      <w:r w:rsidRPr="00FA28A6">
        <w:rPr>
          <w:color w:val="808080" w:themeColor="background1" w:themeShade="80"/>
          <w:bdr w:val="nil"/>
          <w:lang w:val="fr-FR"/>
        </w:rPr>
        <w:t xml:space="preserve"> </w:t>
      </w:r>
      <w:r w:rsidR="00393F86" w:rsidRPr="00FA28A6">
        <w:rPr>
          <w:color w:val="808080" w:themeColor="background1" w:themeShade="80"/>
          <w:bdr w:val="nil"/>
          <w:lang w:val="fr-FR"/>
        </w:rPr>
        <w:t xml:space="preserve">  </w:t>
      </w:r>
      <w:r w:rsidRPr="00FA28A6">
        <w:rPr>
          <w:color w:val="808080" w:themeColor="background1" w:themeShade="80"/>
          <w:bdr w:val="nil"/>
          <w:lang w:val="fr-FR"/>
        </w:rPr>
        <w:t>].</w:t>
      </w:r>
      <w:r w:rsidR="00393F86" w:rsidRPr="00FA28A6">
        <w:rPr>
          <w:color w:val="808080" w:themeColor="background1" w:themeShade="80"/>
          <w:bdr w:val="nil"/>
          <w:lang w:val="fr-FR"/>
        </w:rPr>
        <w:t xml:space="preserve"> </w:t>
      </w:r>
    </w:p>
    <w:p w14:paraId="1BE0771F" w14:textId="77777777" w:rsidR="00B87D91" w:rsidRPr="00FA28A6" w:rsidRDefault="00BD348A" w:rsidP="00A55A39">
      <w:pPr>
        <w:widowControl/>
        <w:rPr>
          <w:lang w:val="fr-FR"/>
        </w:rPr>
      </w:pPr>
      <w:r w:rsidRPr="00FA28A6">
        <w:rPr>
          <w:lang w:val="fr-FR"/>
        </w:rPr>
        <w:t xml:space="preserve"> </w:t>
      </w:r>
    </w:p>
    <w:p w14:paraId="0D46B1F0" w14:textId="77777777" w:rsidR="00B87D91" w:rsidRPr="00FA28A6" w:rsidRDefault="00BD348A" w:rsidP="00A55A39">
      <w:pPr>
        <w:widowControl/>
        <w:tabs>
          <w:tab w:val="left" w:pos="1440"/>
        </w:tabs>
        <w:ind w:left="1440" w:hanging="720"/>
      </w:pPr>
      <w:r w:rsidRPr="00FA28A6">
        <w:t>2.</w:t>
      </w:r>
      <w:r w:rsidRPr="00FA28A6">
        <w:tab/>
        <w:t xml:space="preserve">Wiley </w:t>
      </w:r>
      <w:r w:rsidR="00740794">
        <w:t>may</w:t>
      </w:r>
      <w:r w:rsidRPr="00FA28A6">
        <w:t xml:space="preserve"> to terminate access to Wiley </w:t>
      </w:r>
      <w:r w:rsidR="00477037" w:rsidRPr="00FA28A6">
        <w:t>Online Library</w:t>
      </w:r>
      <w:r w:rsidRPr="00FA28A6">
        <w:t xml:space="preserve"> by an Authorized User who breaches Wiley</w:t>
      </w:r>
      <w:r w:rsidR="00393F86" w:rsidRPr="00FA28A6">
        <w:t>’</w:t>
      </w:r>
      <w:r w:rsidRPr="00FA28A6">
        <w:t xml:space="preserve">s Terms and Conditions of Use or infringes </w:t>
      </w:r>
      <w:r w:rsidR="00A838DB" w:rsidRPr="00FA28A6">
        <w:t xml:space="preserve">the </w:t>
      </w:r>
      <w:r w:rsidRPr="00FA28A6">
        <w:t xml:space="preserve">copyright </w:t>
      </w:r>
      <w:r w:rsidR="003F3624" w:rsidRPr="00FA28A6">
        <w:t xml:space="preserve">or other Intellectual Property Rights </w:t>
      </w:r>
      <w:r w:rsidRPr="00FA28A6">
        <w:t>in the Electronic Products</w:t>
      </w:r>
      <w:r w:rsidR="00740794">
        <w:t>,</w:t>
      </w:r>
      <w:r w:rsidRPr="00FA28A6">
        <w:t xml:space="preserve"> Wiley </w:t>
      </w:r>
      <w:r w:rsidR="00477037" w:rsidRPr="00FA28A6">
        <w:t>Online Library</w:t>
      </w:r>
      <w:r w:rsidR="00740794" w:rsidRPr="000203CF">
        <w:rPr>
          <w:rFonts w:asciiTheme="majorBidi" w:hAnsiTheme="majorBidi" w:cstheme="majorBidi"/>
          <w:szCs w:val="22"/>
        </w:rPr>
        <w:t>, or any other Wiley platform, and the Customer shall assist Wiley as necessary</w:t>
      </w:r>
      <w:r w:rsidRPr="00FA28A6">
        <w:t xml:space="preserve">. </w:t>
      </w:r>
    </w:p>
    <w:p w14:paraId="6C24F736" w14:textId="7F368E07" w:rsidR="00B87D91" w:rsidRPr="00FA28A6" w:rsidRDefault="00BD348A" w:rsidP="00A55A39">
      <w:pPr>
        <w:widowControl/>
        <w:tabs>
          <w:tab w:val="left" w:pos="1440"/>
        </w:tabs>
        <w:ind w:left="1440"/>
        <w:rPr>
          <w:i/>
          <w:color w:val="808080" w:themeColor="background1" w:themeShade="80"/>
          <w:lang w:val="fr-FR"/>
        </w:rPr>
      </w:pPr>
      <w:r w:rsidRPr="00FA28A6">
        <w:rPr>
          <w:i/>
          <w:color w:val="808080" w:themeColor="background1" w:themeShade="80"/>
          <w:bdr w:val="nil"/>
          <w:lang w:val="fr-FR"/>
        </w:rPr>
        <w:t>Wiley aura le droit de demander au Client de</w:t>
      </w:r>
      <w:r w:rsidR="00740794">
        <w:rPr>
          <w:i/>
          <w:color w:val="808080" w:themeColor="background1" w:themeShade="80"/>
          <w:bdr w:val="nil"/>
          <w:lang w:val="fr-FR"/>
        </w:rPr>
        <w:t xml:space="preserve"> peut</w:t>
      </w:r>
      <w:r w:rsidRPr="00FA28A6">
        <w:rPr>
          <w:i/>
          <w:color w:val="808080" w:themeColor="background1" w:themeShade="80"/>
          <w:bdr w:val="nil"/>
          <w:lang w:val="fr-FR"/>
        </w:rPr>
        <w:t xml:space="preserve"> révoquer l</w:t>
      </w:r>
      <w:r w:rsidR="00393F86" w:rsidRPr="00FA28A6">
        <w:rPr>
          <w:i/>
          <w:color w:val="808080" w:themeColor="background1" w:themeShade="80"/>
          <w:bdr w:val="nil"/>
          <w:lang w:val="fr-FR"/>
        </w:rPr>
        <w:t>’</w:t>
      </w:r>
      <w:r w:rsidRPr="00FA28A6">
        <w:rPr>
          <w:i/>
          <w:color w:val="808080" w:themeColor="background1" w:themeShade="80"/>
          <w:bdr w:val="nil"/>
          <w:lang w:val="fr-FR"/>
        </w:rPr>
        <w:t xml:space="preserve">accès à </w:t>
      </w:r>
      <w:r w:rsidR="00C20423">
        <w:rPr>
          <w:i/>
          <w:color w:val="808080" w:themeColor="background1" w:themeShade="80"/>
          <w:bdr w:val="nil"/>
          <w:lang w:val="fr-FR"/>
        </w:rPr>
        <w:t>Wiley Online Library</w:t>
      </w:r>
      <w:r w:rsidRPr="00FA28A6">
        <w:rPr>
          <w:i/>
          <w:color w:val="808080" w:themeColor="background1" w:themeShade="80"/>
          <w:bdr w:val="nil"/>
          <w:lang w:val="fr-FR"/>
        </w:rPr>
        <w:t xml:space="preserve"> </w:t>
      </w:r>
      <w:r w:rsidR="00740794" w:rsidRPr="00361D78">
        <w:rPr>
          <w:i/>
          <w:color w:val="808080" w:themeColor="background1" w:themeShade="80"/>
          <w:bdr w:val="nil"/>
          <w:lang w:val="fr-FR"/>
        </w:rPr>
        <w:t>(</w:t>
      </w:r>
      <w:r w:rsidR="00740794">
        <w:rPr>
          <w:i/>
          <w:color w:val="808080" w:themeColor="background1" w:themeShade="80"/>
          <w:bdr w:val="nil"/>
          <w:lang w:val="fr-FR"/>
        </w:rPr>
        <w:t xml:space="preserve">ou </w:t>
      </w:r>
      <w:r w:rsidR="00740794" w:rsidRPr="00361D78">
        <w:rPr>
          <w:i/>
          <w:color w:val="808080" w:themeColor="background1" w:themeShade="80"/>
          <w:bdr w:val="nil"/>
          <w:lang w:val="fr-FR"/>
        </w:rPr>
        <w:t>des autres plateformes désignées par Wiley)</w:t>
      </w:r>
      <w:r w:rsidR="00740794">
        <w:rPr>
          <w:i/>
          <w:color w:val="808080" w:themeColor="background1" w:themeShade="80"/>
          <w:bdr w:val="nil"/>
          <w:lang w:val="fr-FR"/>
        </w:rPr>
        <w:t xml:space="preserve"> </w:t>
      </w:r>
      <w:r w:rsidRPr="00FA28A6">
        <w:rPr>
          <w:i/>
          <w:color w:val="808080" w:themeColor="background1" w:themeShade="80"/>
          <w:bdr w:val="nil"/>
          <w:lang w:val="fr-FR"/>
        </w:rPr>
        <w:t>d</w:t>
      </w:r>
      <w:r w:rsidR="00393F86" w:rsidRPr="00FA28A6">
        <w:rPr>
          <w:i/>
          <w:color w:val="808080" w:themeColor="background1" w:themeShade="80"/>
          <w:bdr w:val="nil"/>
          <w:lang w:val="fr-FR"/>
        </w:rPr>
        <w:t>’</w:t>
      </w:r>
      <w:r w:rsidRPr="00FA28A6">
        <w:rPr>
          <w:i/>
          <w:color w:val="808080" w:themeColor="background1" w:themeShade="80"/>
          <w:bdr w:val="nil"/>
          <w:lang w:val="fr-FR"/>
        </w:rPr>
        <w:t>un Utilisateur autorisé qui enfreint les conditions générales d</w:t>
      </w:r>
      <w:r w:rsidR="00393F86" w:rsidRPr="00FA28A6">
        <w:rPr>
          <w:i/>
          <w:color w:val="808080" w:themeColor="background1" w:themeShade="80"/>
          <w:bdr w:val="nil"/>
          <w:lang w:val="fr-FR"/>
        </w:rPr>
        <w:t>’</w:t>
      </w:r>
      <w:r w:rsidRPr="00FA28A6">
        <w:rPr>
          <w:i/>
          <w:color w:val="808080" w:themeColor="background1" w:themeShade="80"/>
          <w:bdr w:val="nil"/>
          <w:lang w:val="fr-FR"/>
        </w:rPr>
        <w:t>utilisation de Wiley ou qui porte atteinte aux droits d</w:t>
      </w:r>
      <w:r w:rsidR="00393F86" w:rsidRPr="00FA28A6">
        <w:rPr>
          <w:i/>
          <w:color w:val="808080" w:themeColor="background1" w:themeShade="80"/>
          <w:bdr w:val="nil"/>
          <w:lang w:val="fr-FR"/>
        </w:rPr>
        <w:t>’</w:t>
      </w:r>
      <w:r w:rsidRPr="00FA28A6">
        <w:rPr>
          <w:i/>
          <w:color w:val="808080" w:themeColor="background1" w:themeShade="80"/>
          <w:bdr w:val="nil"/>
          <w:lang w:val="fr-FR"/>
        </w:rPr>
        <w:t>auteur ou à d</w:t>
      </w:r>
      <w:r w:rsidR="00393F86" w:rsidRPr="00FA28A6">
        <w:rPr>
          <w:i/>
          <w:color w:val="808080" w:themeColor="background1" w:themeShade="80"/>
          <w:bdr w:val="nil"/>
          <w:lang w:val="fr-FR"/>
        </w:rPr>
        <w:t>’</w:t>
      </w:r>
      <w:r w:rsidRPr="00FA28A6">
        <w:rPr>
          <w:i/>
          <w:color w:val="808080" w:themeColor="background1" w:themeShade="80"/>
          <w:bdr w:val="nil"/>
          <w:lang w:val="fr-FR"/>
        </w:rPr>
        <w:t>autres Droits de propriété intellectuelle relatifs aux Produits électroniques</w:t>
      </w:r>
      <w:r w:rsidR="00740794">
        <w:rPr>
          <w:i/>
          <w:color w:val="808080" w:themeColor="background1" w:themeShade="80"/>
          <w:bdr w:val="nil"/>
          <w:lang w:val="fr-FR"/>
        </w:rPr>
        <w:t>,</w:t>
      </w:r>
      <w:r w:rsidRPr="00FA28A6">
        <w:rPr>
          <w:i/>
          <w:color w:val="808080" w:themeColor="background1" w:themeShade="80"/>
          <w:bdr w:val="nil"/>
          <w:lang w:val="fr-FR"/>
        </w:rPr>
        <w:t xml:space="preserve"> à </w:t>
      </w:r>
      <w:r w:rsidR="00C20423">
        <w:rPr>
          <w:i/>
          <w:color w:val="808080" w:themeColor="background1" w:themeShade="80"/>
          <w:bdr w:val="nil"/>
          <w:lang w:val="fr-FR"/>
        </w:rPr>
        <w:t>Wiley Online Library</w:t>
      </w:r>
      <w:r w:rsidR="00210AE9" w:rsidRPr="00210AE9">
        <w:rPr>
          <w:i/>
          <w:color w:val="808080" w:themeColor="background1" w:themeShade="80"/>
          <w:bdr w:val="nil"/>
          <w:lang w:val="fr-FR"/>
        </w:rPr>
        <w:t xml:space="preserve">, ou toute autre plate-forme Wiley, et le </w:t>
      </w:r>
      <w:r w:rsidR="00210AE9">
        <w:rPr>
          <w:i/>
          <w:color w:val="808080" w:themeColor="background1" w:themeShade="80"/>
          <w:bdr w:val="nil"/>
          <w:lang w:val="fr-FR"/>
        </w:rPr>
        <w:t>C</w:t>
      </w:r>
      <w:r w:rsidR="00210AE9" w:rsidRPr="00210AE9">
        <w:rPr>
          <w:i/>
          <w:color w:val="808080" w:themeColor="background1" w:themeShade="80"/>
          <w:bdr w:val="nil"/>
          <w:lang w:val="fr-FR"/>
        </w:rPr>
        <w:t>lient assistera Wiley si nécessaire</w:t>
      </w:r>
      <w:r w:rsidRPr="00FA28A6">
        <w:rPr>
          <w:i/>
          <w:color w:val="808080" w:themeColor="background1" w:themeShade="80"/>
          <w:bdr w:val="nil"/>
          <w:lang w:val="fr-FR"/>
        </w:rPr>
        <w:t xml:space="preserve">. </w:t>
      </w:r>
    </w:p>
    <w:p w14:paraId="612CC734" w14:textId="77777777" w:rsidR="00B87D91" w:rsidRPr="00FA28A6" w:rsidRDefault="00B87D91" w:rsidP="00A55A39">
      <w:pPr>
        <w:widowControl/>
        <w:ind w:left="720"/>
        <w:rPr>
          <w:lang w:val="fr-FR"/>
        </w:rPr>
      </w:pPr>
    </w:p>
    <w:p w14:paraId="0DE30803" w14:textId="77777777" w:rsidR="00B87D91" w:rsidRPr="00FA28A6" w:rsidRDefault="00BD348A" w:rsidP="00A55A39">
      <w:pPr>
        <w:widowControl/>
        <w:tabs>
          <w:tab w:val="left" w:pos="1440"/>
          <w:tab w:val="left" w:pos="9000"/>
        </w:tabs>
        <w:ind w:left="1440" w:hanging="720"/>
      </w:pPr>
      <w:r w:rsidRPr="00FA28A6">
        <w:t>3.</w:t>
      </w:r>
      <w:r w:rsidRPr="00FA28A6">
        <w:tab/>
        <w:t xml:space="preserve">Either party may terminate this </w:t>
      </w:r>
      <w:r w:rsidR="009977FF" w:rsidRPr="00FA28A6">
        <w:t>Agreement</w:t>
      </w:r>
      <w:r w:rsidRPr="00FA28A6">
        <w:t xml:space="preserve"> if the other party materially breaches its obligations under this </w:t>
      </w:r>
      <w:r w:rsidR="009977FF" w:rsidRPr="00FA28A6">
        <w:t>Agreement</w:t>
      </w:r>
      <w:r w:rsidRPr="00FA28A6">
        <w:t xml:space="preserve"> and fails to cure such material breach, provided that the non-breaching party shall give written notice of its intention to terminate and shall allow the breaching party 60 days after receipt of such notice to remedy the breach.</w:t>
      </w:r>
    </w:p>
    <w:p w14:paraId="59B700B4" w14:textId="77777777" w:rsidR="00B87D91" w:rsidRPr="00FA28A6" w:rsidRDefault="00BD348A" w:rsidP="00A55A39">
      <w:pPr>
        <w:widowControl/>
        <w:tabs>
          <w:tab w:val="left" w:pos="1440"/>
          <w:tab w:val="left" w:pos="9000"/>
        </w:tabs>
        <w:ind w:left="1440"/>
        <w:rPr>
          <w:lang w:val="fr-FR"/>
        </w:rPr>
      </w:pPr>
      <w:r w:rsidRPr="00FA28A6">
        <w:rPr>
          <w:i/>
          <w:color w:val="808080" w:themeColor="background1" w:themeShade="80"/>
          <w:bdr w:val="nil"/>
          <w:lang w:val="fr-FR"/>
        </w:rPr>
        <w:t>Chaque partie peut résilier le présent Contrat si l</w:t>
      </w:r>
      <w:r w:rsidR="00393F86" w:rsidRPr="00FA28A6">
        <w:rPr>
          <w:i/>
          <w:color w:val="808080" w:themeColor="background1" w:themeShade="80"/>
          <w:bdr w:val="nil"/>
          <w:lang w:val="fr-FR"/>
        </w:rPr>
        <w:t>’</w:t>
      </w:r>
      <w:r w:rsidRPr="00FA28A6">
        <w:rPr>
          <w:i/>
          <w:color w:val="808080" w:themeColor="background1" w:themeShade="80"/>
          <w:bdr w:val="nil"/>
          <w:lang w:val="fr-FR"/>
        </w:rPr>
        <w:t>autre partie manque substantiellement à ses obligations en vertu du présent Contrat et ne remédie pas audit manquement substantiel, sous réserve que la partie lésée lui remette un avis écrit de son intention de résilier le Contrat et accorde à la partie contrevenante un délai de 60 jours pour remédier au manquement à compter de la réception dudit avis.</w:t>
      </w:r>
    </w:p>
    <w:p w14:paraId="5CA2DA45" w14:textId="77777777" w:rsidR="00B87D91" w:rsidRPr="00FA28A6" w:rsidRDefault="00B87D91" w:rsidP="00A55A39">
      <w:pPr>
        <w:widowControl/>
        <w:tabs>
          <w:tab w:val="left" w:pos="9000"/>
        </w:tabs>
        <w:ind w:left="720"/>
        <w:rPr>
          <w:lang w:val="fr-FR"/>
        </w:rPr>
      </w:pPr>
    </w:p>
    <w:p w14:paraId="6E9C83F2" w14:textId="77777777" w:rsidR="00B87D91" w:rsidRPr="00FA28A6" w:rsidRDefault="00BD348A" w:rsidP="00A55A39">
      <w:pPr>
        <w:widowControl/>
        <w:tabs>
          <w:tab w:val="left" w:pos="1440"/>
          <w:tab w:val="left" w:pos="9000"/>
        </w:tabs>
        <w:ind w:left="1440" w:hanging="720"/>
      </w:pPr>
      <w:r w:rsidRPr="00FA28A6">
        <w:t>4.</w:t>
      </w:r>
      <w:r w:rsidRPr="00FA28A6">
        <w:tab/>
        <w:t>Notwithstanding subparagraph G.3 above, either party</w:t>
      </w:r>
      <w:r w:rsidR="00393F86" w:rsidRPr="00FA28A6">
        <w:t>’</w:t>
      </w:r>
      <w:r w:rsidRPr="00FA28A6">
        <w:t xml:space="preserve">s failure to perform any term or condition of this Agreement as a result of conditions beyond its control such as, but not limited to, war, strikes, fires, floods, governmental restrictions, </w:t>
      </w:r>
      <w:r w:rsidR="003F3624" w:rsidRPr="00FA28A6">
        <w:t xml:space="preserve">acts of terrorism, public health emergencies, </w:t>
      </w:r>
      <w:r w:rsidRPr="00FA28A6">
        <w:t xml:space="preserve">power failures, or damage </w:t>
      </w:r>
      <w:r w:rsidRPr="00FA28A6">
        <w:rPr>
          <w:color w:val="000000"/>
        </w:rPr>
        <w:t>to</w:t>
      </w:r>
      <w:r w:rsidRPr="00FA28A6">
        <w:rPr>
          <w:color w:val="FF0000"/>
        </w:rPr>
        <w:t xml:space="preserve"> </w:t>
      </w:r>
      <w:r w:rsidRPr="00FA28A6">
        <w:t xml:space="preserve">or destruction of any network facilities or servers, shall not be deemed a breach of this Agreement. </w:t>
      </w:r>
    </w:p>
    <w:p w14:paraId="057ED6ED" w14:textId="77777777" w:rsidR="00B87D91" w:rsidRPr="00FA28A6" w:rsidRDefault="00BD348A" w:rsidP="00A55A39">
      <w:pPr>
        <w:widowControl/>
        <w:tabs>
          <w:tab w:val="left" w:pos="1440"/>
          <w:tab w:val="left" w:pos="9000"/>
        </w:tabs>
        <w:ind w:left="1440"/>
        <w:rPr>
          <w:i/>
          <w:color w:val="808080" w:themeColor="background1" w:themeShade="80"/>
          <w:lang w:val="fr-FR"/>
        </w:rPr>
      </w:pPr>
      <w:r w:rsidRPr="00FA28A6">
        <w:rPr>
          <w:i/>
          <w:color w:val="808080" w:themeColor="background1" w:themeShade="80"/>
          <w:bdr w:val="nil"/>
          <w:lang w:val="fr-FR"/>
        </w:rPr>
        <w:t>Nonobstant le sous-paragraphe G.3 ci-dessus, tout manquement d</w:t>
      </w:r>
      <w:r w:rsidR="00393F86" w:rsidRPr="00FA28A6">
        <w:rPr>
          <w:i/>
          <w:color w:val="808080" w:themeColor="background1" w:themeShade="80"/>
          <w:bdr w:val="nil"/>
          <w:lang w:val="fr-FR"/>
        </w:rPr>
        <w:t>’</w:t>
      </w:r>
      <w:r w:rsidRPr="00FA28A6">
        <w:rPr>
          <w:i/>
          <w:color w:val="808080" w:themeColor="background1" w:themeShade="80"/>
          <w:bdr w:val="nil"/>
          <w:lang w:val="fr-FR"/>
        </w:rPr>
        <w:t>une partie à l</w:t>
      </w:r>
      <w:r w:rsidR="00393F86" w:rsidRPr="00FA28A6">
        <w:rPr>
          <w:i/>
          <w:color w:val="808080" w:themeColor="background1" w:themeShade="80"/>
          <w:bdr w:val="nil"/>
          <w:lang w:val="fr-FR"/>
        </w:rPr>
        <w:t>’</w:t>
      </w:r>
      <w:r w:rsidRPr="00FA28A6">
        <w:rPr>
          <w:i/>
          <w:color w:val="808080" w:themeColor="background1" w:themeShade="80"/>
          <w:bdr w:val="nil"/>
          <w:lang w:val="fr-FR"/>
        </w:rPr>
        <w:t>égard d</w:t>
      </w:r>
      <w:r w:rsidR="00393F86" w:rsidRPr="00FA28A6">
        <w:rPr>
          <w:i/>
          <w:color w:val="808080" w:themeColor="background1" w:themeShade="80"/>
          <w:bdr w:val="nil"/>
          <w:lang w:val="fr-FR"/>
        </w:rPr>
        <w:t>’</w:t>
      </w:r>
      <w:r w:rsidRPr="00FA28A6">
        <w:rPr>
          <w:i/>
          <w:color w:val="808080" w:themeColor="background1" w:themeShade="80"/>
          <w:bdr w:val="nil"/>
          <w:lang w:val="fr-FR"/>
        </w:rPr>
        <w:t>une condition ou d</w:t>
      </w:r>
      <w:r w:rsidR="00393F86" w:rsidRPr="00FA28A6">
        <w:rPr>
          <w:i/>
          <w:color w:val="808080" w:themeColor="background1" w:themeShade="80"/>
          <w:bdr w:val="nil"/>
          <w:lang w:val="fr-FR"/>
        </w:rPr>
        <w:t>’</w:t>
      </w:r>
      <w:r w:rsidRPr="00FA28A6">
        <w:rPr>
          <w:i/>
          <w:color w:val="808080" w:themeColor="background1" w:themeShade="80"/>
          <w:bdr w:val="nil"/>
          <w:lang w:val="fr-FR"/>
        </w:rPr>
        <w:t>une disposition du présent Contrat en raison d</w:t>
      </w:r>
      <w:r w:rsidR="00393F86" w:rsidRPr="00FA28A6">
        <w:rPr>
          <w:i/>
          <w:color w:val="808080" w:themeColor="background1" w:themeShade="80"/>
          <w:bdr w:val="nil"/>
          <w:lang w:val="fr-FR"/>
        </w:rPr>
        <w:t>’</w:t>
      </w:r>
      <w:r w:rsidRPr="00FA28A6">
        <w:rPr>
          <w:i/>
          <w:color w:val="808080" w:themeColor="background1" w:themeShade="80"/>
          <w:bdr w:val="nil"/>
          <w:lang w:val="fr-FR"/>
        </w:rPr>
        <w:t>une situation échappant à son contrôle,</w:t>
      </w:r>
      <w:r w:rsidR="00393F86" w:rsidRPr="00FA28A6">
        <w:rPr>
          <w:i/>
          <w:color w:val="808080" w:themeColor="background1" w:themeShade="80"/>
          <w:bdr w:val="nil"/>
          <w:lang w:val="fr-FR"/>
        </w:rPr>
        <w:t xml:space="preserve"> </w:t>
      </w:r>
      <w:r w:rsidRPr="00FA28A6">
        <w:rPr>
          <w:i/>
          <w:color w:val="808080" w:themeColor="background1" w:themeShade="80"/>
          <w:bdr w:val="nil"/>
          <w:lang w:val="fr-FR"/>
        </w:rPr>
        <w:t>notamment, sans toutefois s</w:t>
      </w:r>
      <w:r w:rsidR="00393F86" w:rsidRPr="00FA28A6">
        <w:rPr>
          <w:i/>
          <w:color w:val="808080" w:themeColor="background1" w:themeShade="80"/>
          <w:bdr w:val="nil"/>
          <w:lang w:val="fr-FR"/>
        </w:rPr>
        <w:t>’</w:t>
      </w:r>
      <w:r w:rsidRPr="00FA28A6">
        <w:rPr>
          <w:i/>
          <w:color w:val="808080" w:themeColor="background1" w:themeShade="80"/>
          <w:bdr w:val="nil"/>
          <w:lang w:val="fr-FR"/>
        </w:rPr>
        <w:t>y limiter, une guerre, une grève, un incendie, une inondation, des restrictions gouvernementales, des actes de terrorisme, des urgences de santé publique, des pannes d</w:t>
      </w:r>
      <w:r w:rsidR="00393F86" w:rsidRPr="00FA28A6">
        <w:rPr>
          <w:i/>
          <w:color w:val="808080" w:themeColor="background1" w:themeShade="80"/>
          <w:bdr w:val="nil"/>
          <w:lang w:val="fr-FR"/>
        </w:rPr>
        <w:t>’</w:t>
      </w:r>
      <w:r w:rsidRPr="00FA28A6">
        <w:rPr>
          <w:i/>
          <w:color w:val="808080" w:themeColor="background1" w:themeShade="80"/>
          <w:bdr w:val="nil"/>
          <w:lang w:val="fr-FR"/>
        </w:rPr>
        <w:t>énergie, ou l</w:t>
      </w:r>
      <w:r w:rsidR="00393F86" w:rsidRPr="00FA28A6">
        <w:rPr>
          <w:i/>
          <w:color w:val="808080" w:themeColor="background1" w:themeShade="80"/>
          <w:bdr w:val="nil"/>
          <w:lang w:val="fr-FR"/>
        </w:rPr>
        <w:t>’</w:t>
      </w:r>
      <w:r w:rsidRPr="00FA28A6">
        <w:rPr>
          <w:i/>
          <w:color w:val="808080" w:themeColor="background1" w:themeShade="80"/>
          <w:bdr w:val="nil"/>
          <w:lang w:val="fr-FR"/>
        </w:rPr>
        <w:t xml:space="preserve">endommagement ou la destruction des infrastructures abritant les réseaux ou des serveurs, ne constituera pas un manquement aux dispositions du présent Contrat. </w:t>
      </w:r>
    </w:p>
    <w:p w14:paraId="6E07E6E3" w14:textId="77777777" w:rsidR="00B87D91" w:rsidRPr="00FA28A6" w:rsidRDefault="00B87D91" w:rsidP="00A55A39">
      <w:pPr>
        <w:widowControl/>
        <w:tabs>
          <w:tab w:val="left" w:pos="9000"/>
        </w:tabs>
        <w:rPr>
          <w:lang w:val="fr-FR"/>
        </w:rPr>
      </w:pPr>
    </w:p>
    <w:p w14:paraId="4031736C" w14:textId="77777777" w:rsidR="00B87D91" w:rsidRPr="00FA28A6" w:rsidRDefault="00BD348A" w:rsidP="004F0A4F">
      <w:pPr>
        <w:pStyle w:val="Titre2"/>
        <w:ind w:left="709" w:hanging="709"/>
        <w:rPr>
          <w:lang w:val="fr-FR"/>
        </w:rPr>
      </w:pPr>
      <w:r w:rsidRPr="00FA28A6">
        <w:rPr>
          <w:lang w:val="fr-FR"/>
        </w:rPr>
        <w:t>WARRANTY AND DISCLAIMERS BY WILEY</w:t>
      </w:r>
      <w:r w:rsidRPr="00FA28A6">
        <w:rPr>
          <w:lang w:val="fr-FR"/>
        </w:rPr>
        <w:br/>
      </w:r>
      <w:r w:rsidRPr="00FA28A6">
        <w:rPr>
          <w:bCs/>
          <w:i/>
          <w:color w:val="808080" w:themeColor="background1" w:themeShade="80"/>
          <w:bdr w:val="nil"/>
          <w:lang w:val="fr-FR"/>
        </w:rPr>
        <w:t>GARANTIE ET AVIS DE NON-RESPONSABILITÉ DE WILEY</w:t>
      </w:r>
      <w:r w:rsidRPr="00FA28A6">
        <w:rPr>
          <w:i/>
          <w:color w:val="808080" w:themeColor="background1" w:themeShade="80"/>
          <w:bdr w:val="nil"/>
          <w:lang w:val="fr-FR"/>
        </w:rPr>
        <w:br/>
      </w:r>
    </w:p>
    <w:p w14:paraId="4425D1DF" w14:textId="77777777" w:rsidR="00B87D91" w:rsidRPr="00FA28A6" w:rsidRDefault="00BD348A" w:rsidP="00A55A39">
      <w:pPr>
        <w:widowControl/>
        <w:ind w:left="1440" w:hanging="720"/>
        <w:rPr>
          <w:lang w:val="fr-FR"/>
        </w:rPr>
      </w:pPr>
      <w:r w:rsidRPr="00FA28A6">
        <w:t>1.</w:t>
      </w:r>
      <w:r w:rsidRPr="00FA28A6">
        <w:tab/>
        <w:t xml:space="preserve">Wiley represents and warrants that it has the right and authority to make </w:t>
      </w:r>
      <w:r w:rsidR="00210AE9">
        <w:t>the Licensed Electronic Products</w:t>
      </w:r>
      <w:r w:rsidRPr="00FA28A6">
        <w:t xml:space="preserve"> available to the </w:t>
      </w:r>
      <w:r w:rsidR="009977FF" w:rsidRPr="00FA28A6">
        <w:t>Customer</w:t>
      </w:r>
      <w:r w:rsidRPr="00FA28A6">
        <w:t xml:space="preserve"> and its Authorized Users pursuant to the terms and conditions of this </w:t>
      </w:r>
      <w:r w:rsidR="009977FF" w:rsidRPr="00FA28A6">
        <w:t>Agreement</w:t>
      </w:r>
      <w:r w:rsidRPr="00FA28A6">
        <w:t xml:space="preserve"> and that, to the best of Wiley</w:t>
      </w:r>
      <w:r w:rsidR="00393F86" w:rsidRPr="00FA28A6">
        <w:t>’</w:t>
      </w:r>
      <w:r w:rsidRPr="00FA28A6">
        <w:t xml:space="preserve">s knowledge, the </w:t>
      </w:r>
      <w:r w:rsidR="00210AE9">
        <w:t xml:space="preserve">Licensed </w:t>
      </w:r>
      <w:r w:rsidRPr="00FA28A6">
        <w:t>Electronic Products do not infringe upon any copyright, patent, trade secret or other proprietary right of any third party.</w:t>
      </w:r>
      <w:r w:rsidRPr="00FA28A6">
        <w:br/>
      </w:r>
      <w:r w:rsidRPr="00FA28A6">
        <w:rPr>
          <w:i/>
          <w:color w:val="808080" w:themeColor="background1" w:themeShade="80"/>
          <w:bdr w:val="nil"/>
          <w:lang w:val="fr-FR"/>
        </w:rPr>
        <w:t xml:space="preserve">Wiley déclare et atteste avoir le droit et le pouvoir de mettre </w:t>
      </w:r>
      <w:r w:rsidR="00210AE9">
        <w:rPr>
          <w:i/>
          <w:color w:val="808080" w:themeColor="background1" w:themeShade="80"/>
          <w:bdr w:val="nil"/>
          <w:lang w:val="fr-FR"/>
        </w:rPr>
        <w:t>les Produits Électroniques sous Licence</w:t>
      </w:r>
      <w:r w:rsidRPr="00FA28A6">
        <w:rPr>
          <w:i/>
          <w:color w:val="808080" w:themeColor="background1" w:themeShade="80"/>
          <w:bdr w:val="nil"/>
          <w:lang w:val="fr-FR"/>
        </w:rPr>
        <w:t xml:space="preserve"> à la disposition du Client et de ses Utilisateurs autorisés en vertu des conditions générales du Contrat et que, à sa connaissance, les </w:t>
      </w:r>
      <w:r w:rsidR="00210AE9">
        <w:rPr>
          <w:i/>
          <w:color w:val="808080" w:themeColor="background1" w:themeShade="80"/>
          <w:bdr w:val="nil"/>
          <w:lang w:val="fr-FR"/>
        </w:rPr>
        <w:t>Produits Électroniques sous Licence</w:t>
      </w:r>
      <w:r w:rsidRPr="00FA28A6">
        <w:rPr>
          <w:i/>
          <w:color w:val="808080" w:themeColor="background1" w:themeShade="80"/>
          <w:bdr w:val="nil"/>
          <w:lang w:val="fr-FR"/>
        </w:rPr>
        <w:t xml:space="preserve"> ne portent pas atteinte à des droits d</w:t>
      </w:r>
      <w:r w:rsidR="00393F86" w:rsidRPr="00FA28A6">
        <w:rPr>
          <w:i/>
          <w:color w:val="808080" w:themeColor="background1" w:themeShade="80"/>
          <w:bdr w:val="nil"/>
          <w:lang w:val="fr-FR"/>
        </w:rPr>
        <w:t>’</w:t>
      </w:r>
      <w:r w:rsidRPr="00FA28A6">
        <w:rPr>
          <w:i/>
          <w:color w:val="808080" w:themeColor="background1" w:themeShade="80"/>
          <w:bdr w:val="nil"/>
          <w:lang w:val="fr-FR"/>
        </w:rPr>
        <w:t>auteur, des brevets, des secrets industriels ou à d</w:t>
      </w:r>
      <w:r w:rsidR="00393F86" w:rsidRPr="00FA28A6">
        <w:rPr>
          <w:i/>
          <w:color w:val="808080" w:themeColor="background1" w:themeShade="80"/>
          <w:bdr w:val="nil"/>
          <w:lang w:val="fr-FR"/>
        </w:rPr>
        <w:t>’</w:t>
      </w:r>
      <w:r w:rsidRPr="00FA28A6">
        <w:rPr>
          <w:i/>
          <w:color w:val="808080" w:themeColor="background1" w:themeShade="80"/>
          <w:bdr w:val="nil"/>
          <w:lang w:val="fr-FR"/>
        </w:rPr>
        <w:t>autres droits de propriété de tiers.</w:t>
      </w:r>
      <w:r w:rsidRPr="00FA28A6">
        <w:rPr>
          <w:bdr w:val="nil"/>
          <w:lang w:val="fr-FR"/>
        </w:rPr>
        <w:br/>
      </w:r>
    </w:p>
    <w:p w14:paraId="79F13778" w14:textId="3B61AB05" w:rsidR="00B87D91" w:rsidRPr="00FA28A6" w:rsidRDefault="00BD348A" w:rsidP="00A55A39">
      <w:pPr>
        <w:pStyle w:val="Retraitcorpsdetexte"/>
        <w:widowControl/>
        <w:rPr>
          <w:lang w:val="fr-FR"/>
        </w:rPr>
      </w:pPr>
      <w:r w:rsidRPr="00FA28A6">
        <w:t>2.</w:t>
      </w:r>
      <w:r w:rsidRPr="00FA28A6">
        <w:tab/>
        <w:t xml:space="preserve">Wiley </w:t>
      </w:r>
      <w:r w:rsidR="00477037" w:rsidRPr="00FA28A6">
        <w:t>Online Library</w:t>
      </w:r>
      <w:r w:rsidRPr="00FA28A6">
        <w:t xml:space="preserve"> </w:t>
      </w:r>
      <w:r w:rsidR="00210AE9">
        <w:t>(and other p</w:t>
      </w:r>
      <w:r w:rsidR="00F74044">
        <w:t>L</w:t>
      </w:r>
      <w:r w:rsidR="00210AE9">
        <w:t xml:space="preserve">atforms designated by Wiley) </w:t>
      </w:r>
      <w:r w:rsidRPr="00FA28A6">
        <w:t>may provide Authorized Users with links to third-party websites.</w:t>
      </w:r>
      <w:r w:rsidR="00393F86" w:rsidRPr="00FA28A6">
        <w:t xml:space="preserve"> </w:t>
      </w:r>
      <w:r w:rsidRPr="00FA28A6">
        <w:t>Where such links exist, Wiley disclaims all responsibility and liability for the content of such third-party websites.</w:t>
      </w:r>
      <w:r w:rsidR="00393F86" w:rsidRPr="00FA28A6">
        <w:t xml:space="preserve"> </w:t>
      </w:r>
      <w:r w:rsidRPr="00FA28A6">
        <w:t>Authorized Users assume sole responsibility for the accessing of third-party websites and the use of any content on such websites.</w:t>
      </w:r>
      <w:r w:rsidRPr="00FA28A6">
        <w:br/>
      </w:r>
      <w:r w:rsidR="00C20423">
        <w:rPr>
          <w:i/>
          <w:color w:val="808080" w:themeColor="background1" w:themeShade="80"/>
          <w:bdr w:val="nil"/>
          <w:lang w:val="fr-FR"/>
        </w:rPr>
        <w:t>Wiley Online Library</w:t>
      </w:r>
      <w:r w:rsidRPr="00FA28A6">
        <w:rPr>
          <w:i/>
          <w:color w:val="808080" w:themeColor="background1" w:themeShade="80"/>
          <w:bdr w:val="nil"/>
          <w:lang w:val="fr-FR"/>
        </w:rPr>
        <w:t xml:space="preserve"> </w:t>
      </w:r>
      <w:r w:rsidR="00210AE9" w:rsidRPr="00361D78">
        <w:rPr>
          <w:i/>
          <w:color w:val="808080" w:themeColor="background1" w:themeShade="80"/>
          <w:bdr w:val="nil"/>
          <w:lang w:val="fr-FR"/>
        </w:rPr>
        <w:t>(</w:t>
      </w:r>
      <w:r w:rsidR="00210AE9">
        <w:rPr>
          <w:i/>
          <w:color w:val="808080" w:themeColor="background1" w:themeShade="80"/>
          <w:bdr w:val="nil"/>
          <w:lang w:val="fr-FR"/>
        </w:rPr>
        <w:t xml:space="preserve">et </w:t>
      </w:r>
      <w:r w:rsidR="00210AE9" w:rsidRPr="00361D78">
        <w:rPr>
          <w:i/>
          <w:color w:val="808080" w:themeColor="background1" w:themeShade="80"/>
          <w:bdr w:val="nil"/>
          <w:lang w:val="fr-FR"/>
        </w:rPr>
        <w:t>des autres plateformes désignées par Wiley</w:t>
      </w:r>
      <w:r w:rsidR="00B103E0">
        <w:rPr>
          <w:i/>
          <w:color w:val="808080" w:themeColor="background1" w:themeShade="80"/>
          <w:bdr w:val="nil"/>
          <w:lang w:val="fr-FR"/>
        </w:rPr>
        <w:t xml:space="preserve"> </w:t>
      </w:r>
      <w:r w:rsidR="00210AE9" w:rsidRPr="00361D78">
        <w:rPr>
          <w:i/>
          <w:color w:val="808080" w:themeColor="background1" w:themeShade="80"/>
          <w:bdr w:val="nil"/>
          <w:lang w:val="fr-FR"/>
        </w:rPr>
        <w:t>)</w:t>
      </w:r>
      <w:r w:rsidRPr="00FA28A6">
        <w:rPr>
          <w:i/>
          <w:color w:val="808080" w:themeColor="background1" w:themeShade="80"/>
          <w:bdr w:val="nil"/>
          <w:lang w:val="fr-FR"/>
        </w:rPr>
        <w:t>en ligne peut proposer aux Utilisateurs autorisés des liens vers des sites web tiers.</w:t>
      </w:r>
      <w:r w:rsidR="00393F86" w:rsidRPr="00FA28A6">
        <w:rPr>
          <w:i/>
          <w:color w:val="808080" w:themeColor="background1" w:themeShade="80"/>
          <w:bdr w:val="nil"/>
          <w:lang w:val="fr-FR"/>
        </w:rPr>
        <w:t xml:space="preserve"> </w:t>
      </w:r>
      <w:r w:rsidRPr="00FA28A6">
        <w:rPr>
          <w:i/>
          <w:color w:val="808080" w:themeColor="background1" w:themeShade="80"/>
          <w:bdr w:val="nil"/>
          <w:lang w:val="fr-FR"/>
        </w:rPr>
        <w:t>Si tel est le cas, Wiley décline toute responsabilité quant au contenu de ces sites web tiers.</w:t>
      </w:r>
      <w:r w:rsidR="00393F86" w:rsidRPr="00FA28A6">
        <w:rPr>
          <w:i/>
          <w:color w:val="808080" w:themeColor="background1" w:themeShade="80"/>
          <w:bdr w:val="nil"/>
          <w:lang w:val="fr-FR"/>
        </w:rPr>
        <w:t xml:space="preserve"> </w:t>
      </w:r>
      <w:r w:rsidRPr="00FA28A6">
        <w:rPr>
          <w:i/>
          <w:color w:val="808080" w:themeColor="background1" w:themeShade="80"/>
          <w:bdr w:val="nil"/>
          <w:lang w:val="fr-FR"/>
        </w:rPr>
        <w:t>Les Utilisateurs autorisés assument l</w:t>
      </w:r>
      <w:r w:rsidR="00393F86" w:rsidRPr="00FA28A6">
        <w:rPr>
          <w:i/>
          <w:color w:val="808080" w:themeColor="background1" w:themeShade="80"/>
          <w:bdr w:val="nil"/>
          <w:lang w:val="fr-FR"/>
        </w:rPr>
        <w:t>’</w:t>
      </w:r>
      <w:r w:rsidRPr="00FA28A6">
        <w:rPr>
          <w:i/>
          <w:color w:val="808080" w:themeColor="background1" w:themeShade="80"/>
          <w:bdr w:val="nil"/>
          <w:lang w:val="fr-FR"/>
        </w:rPr>
        <w:t>entière responsabilité de l</w:t>
      </w:r>
      <w:r w:rsidR="00393F86" w:rsidRPr="00FA28A6">
        <w:rPr>
          <w:i/>
          <w:color w:val="808080" w:themeColor="background1" w:themeShade="80"/>
          <w:bdr w:val="nil"/>
          <w:lang w:val="fr-FR"/>
        </w:rPr>
        <w:t>’</w:t>
      </w:r>
      <w:r w:rsidRPr="00FA28A6">
        <w:rPr>
          <w:i/>
          <w:color w:val="808080" w:themeColor="background1" w:themeShade="80"/>
          <w:bdr w:val="nil"/>
          <w:lang w:val="fr-FR"/>
        </w:rPr>
        <w:t>accès à des sites web tiers et de l</w:t>
      </w:r>
      <w:r w:rsidR="00393F86" w:rsidRPr="00FA28A6">
        <w:rPr>
          <w:i/>
          <w:color w:val="808080" w:themeColor="background1" w:themeShade="80"/>
          <w:bdr w:val="nil"/>
          <w:lang w:val="fr-FR"/>
        </w:rPr>
        <w:t>’</w:t>
      </w:r>
      <w:r w:rsidRPr="00FA28A6">
        <w:rPr>
          <w:i/>
          <w:color w:val="808080" w:themeColor="background1" w:themeShade="80"/>
          <w:bdr w:val="nil"/>
          <w:lang w:val="fr-FR"/>
        </w:rPr>
        <w:t>utilisation du contenu de ces sites web tiers.</w:t>
      </w:r>
      <w:r w:rsidRPr="00FA28A6">
        <w:rPr>
          <w:bdr w:val="nil"/>
          <w:lang w:val="fr-FR"/>
        </w:rPr>
        <w:br/>
      </w:r>
    </w:p>
    <w:p w14:paraId="35E9E02B" w14:textId="77777777" w:rsidR="00B87D91" w:rsidRPr="00FA28A6" w:rsidRDefault="00BD348A" w:rsidP="00A55A39">
      <w:pPr>
        <w:widowControl/>
        <w:ind w:left="1440" w:hanging="720"/>
        <w:rPr>
          <w:lang w:val="fr-FR"/>
        </w:rPr>
      </w:pPr>
      <w:r w:rsidRPr="00FA28A6">
        <w:rPr>
          <w:lang w:val="fr-FR"/>
        </w:rPr>
        <w:t>3.</w:t>
      </w:r>
      <w:r w:rsidRPr="00FA28A6">
        <w:rPr>
          <w:lang w:val="fr-FR"/>
        </w:rPr>
        <w:tab/>
        <w:t>Except for the warranties provided by Wiley in paragraph H.1 above,</w:t>
      </w:r>
      <w:r w:rsidRPr="00FA28A6">
        <w:rPr>
          <w:lang w:val="fr-FR"/>
        </w:rPr>
        <w:br/>
      </w:r>
      <w:r w:rsidRPr="00FA28A6">
        <w:rPr>
          <w:i/>
          <w:color w:val="808080" w:themeColor="background1" w:themeShade="80"/>
          <w:bdr w:val="nil"/>
          <w:lang w:val="fr-FR"/>
        </w:rPr>
        <w:t>Sauf pour les garanties fournies par Wiley dans le paragraphe H.1 ci-dessus,</w:t>
      </w:r>
      <w:r w:rsidRPr="00FA28A6">
        <w:rPr>
          <w:bdr w:val="nil"/>
          <w:lang w:val="fr-FR"/>
        </w:rPr>
        <w:br/>
      </w:r>
    </w:p>
    <w:p w14:paraId="6849A8E9" w14:textId="77777777" w:rsidR="00B87D91" w:rsidRPr="00FA28A6" w:rsidRDefault="00BD348A" w:rsidP="00A55A39">
      <w:pPr>
        <w:widowControl/>
        <w:ind w:left="2160" w:hanging="720"/>
      </w:pPr>
      <w:r w:rsidRPr="00FA28A6">
        <w:t>a.</w:t>
      </w:r>
      <w:r w:rsidRPr="00FA28A6">
        <w:tab/>
        <w:t xml:space="preserve">WILEY </w:t>
      </w:r>
      <w:r w:rsidR="00477037" w:rsidRPr="00FA28A6">
        <w:t>ONLINE LIBRARY</w:t>
      </w:r>
      <w:r w:rsidR="00F74044">
        <w:t>, OTHER PLATFORMS DESIGNATED BY WILEY,</w:t>
      </w:r>
      <w:r w:rsidRPr="00FA28A6">
        <w:t xml:space="preserve"> AND THE ELECTRONIC PRODUCTS AND ALL MATERIALS CONTAINED THEREIN ARE PROVIDED ON AN </w:t>
      </w:r>
      <w:r w:rsidR="00393F86" w:rsidRPr="00FA28A6">
        <w:t>“</w:t>
      </w:r>
      <w:r w:rsidRPr="00FA28A6">
        <w:t>AS IS</w:t>
      </w:r>
      <w:r w:rsidR="00393F86" w:rsidRPr="00FA28A6">
        <w:t>”</w:t>
      </w:r>
      <w:r w:rsidRPr="00FA28A6">
        <w:t xml:space="preserve"> BASIS, WITHOUT WARRANTIES OF ANY KIND, EITHER EXPRESS OR IMPLIED, INCLUDING, BUT NOT LIMITED TO, WARRANTIES OF TITLE, OR IMPLIED WARRANTIES OF MERCHANTABILITY OR FITNESS FOR A PARTICULAR PURPOSE;</w:t>
      </w:r>
    </w:p>
    <w:p w14:paraId="6CE1E3EF" w14:textId="1CA96E50" w:rsidR="00B87D91" w:rsidRPr="00FA28A6" w:rsidRDefault="00C20423" w:rsidP="00A55A39">
      <w:pPr>
        <w:widowControl/>
        <w:ind w:left="2160"/>
        <w:rPr>
          <w:i/>
          <w:color w:val="808080" w:themeColor="background1" w:themeShade="80"/>
          <w:lang w:val="fr-FR"/>
        </w:rPr>
      </w:pPr>
      <w:r>
        <w:rPr>
          <w:i/>
          <w:color w:val="808080" w:themeColor="background1" w:themeShade="80"/>
          <w:bdr w:val="nil"/>
          <w:lang w:val="fr-FR"/>
        </w:rPr>
        <w:t>WILEY ONLINE LIBRARY</w:t>
      </w:r>
      <w:r w:rsidR="00BD348A" w:rsidRPr="00FA28A6">
        <w:rPr>
          <w:i/>
          <w:color w:val="808080" w:themeColor="background1" w:themeShade="80"/>
          <w:bdr w:val="nil"/>
          <w:lang w:val="fr-FR"/>
        </w:rPr>
        <w:t xml:space="preserve">, </w:t>
      </w:r>
      <w:r w:rsidR="00F74044">
        <w:rPr>
          <w:i/>
          <w:color w:val="808080" w:themeColor="background1" w:themeShade="80"/>
          <w:bdr w:val="nil"/>
          <w:lang w:val="fr-FR"/>
        </w:rPr>
        <w:t>LES AUTRES PLATEFORMES D</w:t>
      </w:r>
      <w:r w:rsidR="00F74044" w:rsidRPr="00FA28A6">
        <w:rPr>
          <w:i/>
          <w:color w:val="808080" w:themeColor="background1" w:themeShade="80"/>
          <w:bdr w:val="nil"/>
          <w:lang w:val="fr-FR"/>
        </w:rPr>
        <w:t>É</w:t>
      </w:r>
      <w:r w:rsidR="00F74044">
        <w:rPr>
          <w:i/>
          <w:color w:val="808080" w:themeColor="background1" w:themeShade="80"/>
          <w:bdr w:val="nil"/>
          <w:lang w:val="fr-FR"/>
        </w:rPr>
        <w:t>SIGN</w:t>
      </w:r>
      <w:r w:rsidR="00F74044" w:rsidRPr="00FA28A6">
        <w:rPr>
          <w:i/>
          <w:color w:val="808080" w:themeColor="background1" w:themeShade="80"/>
          <w:bdr w:val="nil"/>
          <w:lang w:val="fr-FR"/>
        </w:rPr>
        <w:t>É</w:t>
      </w:r>
      <w:r w:rsidR="00F74044">
        <w:rPr>
          <w:i/>
          <w:color w:val="808080" w:themeColor="background1" w:themeShade="80"/>
          <w:bdr w:val="nil"/>
          <w:lang w:val="fr-FR"/>
        </w:rPr>
        <w:t xml:space="preserve">ES PAR WILEY, </w:t>
      </w:r>
      <w:r w:rsidR="00BD348A" w:rsidRPr="00FA28A6">
        <w:rPr>
          <w:i/>
          <w:color w:val="808080" w:themeColor="background1" w:themeShade="80"/>
          <w:bdr w:val="nil"/>
          <w:lang w:val="fr-FR"/>
        </w:rPr>
        <w:t>LES PRODUITS ÉLECTRONIQUES ET TOUS LES ÉLÉMENTS QUI EN FONT PARTIE SONT FOURNIS « EN L</w:t>
      </w:r>
      <w:r w:rsidR="00393F86" w:rsidRPr="00FA28A6">
        <w:rPr>
          <w:i/>
          <w:color w:val="808080" w:themeColor="background1" w:themeShade="80"/>
          <w:bdr w:val="nil"/>
          <w:lang w:val="fr-FR"/>
        </w:rPr>
        <w:t>’</w:t>
      </w:r>
      <w:r w:rsidR="00BD348A" w:rsidRPr="00FA28A6">
        <w:rPr>
          <w:i/>
          <w:color w:val="808080" w:themeColor="background1" w:themeShade="80"/>
          <w:bdr w:val="nil"/>
          <w:lang w:val="fr-FR"/>
        </w:rPr>
        <w:t>ÉTAT », SANS GARANTIES QUELCONQUES, EXPRESSES OU TACITES, NOTAMMENT, SANS TOUTEFOIS S</w:t>
      </w:r>
      <w:r w:rsidR="00393F86" w:rsidRPr="00FA28A6">
        <w:rPr>
          <w:i/>
          <w:color w:val="808080" w:themeColor="background1" w:themeShade="80"/>
          <w:bdr w:val="nil"/>
          <w:lang w:val="fr-FR"/>
        </w:rPr>
        <w:t>’</w:t>
      </w:r>
      <w:r w:rsidR="00BD348A" w:rsidRPr="00FA28A6">
        <w:rPr>
          <w:i/>
          <w:color w:val="808080" w:themeColor="background1" w:themeShade="80"/>
          <w:bdr w:val="nil"/>
          <w:lang w:val="fr-FR"/>
        </w:rPr>
        <w:t>Y LIMITER, SANS GARANTIES DE TITRE, GARANTIES TACITES DE QUALITÉ MARCHANDE OU GARANTIES D</w:t>
      </w:r>
      <w:r w:rsidR="00393F86" w:rsidRPr="00FA28A6">
        <w:rPr>
          <w:i/>
          <w:color w:val="808080" w:themeColor="background1" w:themeShade="80"/>
          <w:bdr w:val="nil"/>
          <w:lang w:val="fr-FR"/>
        </w:rPr>
        <w:t>’</w:t>
      </w:r>
      <w:r w:rsidR="00BD348A" w:rsidRPr="00FA28A6">
        <w:rPr>
          <w:i/>
          <w:color w:val="808080" w:themeColor="background1" w:themeShade="80"/>
          <w:bdr w:val="nil"/>
          <w:lang w:val="fr-FR"/>
        </w:rPr>
        <w:t>ADÉQUATION À UN OBJET PARTICULIER ;</w:t>
      </w:r>
    </w:p>
    <w:p w14:paraId="30F23A3E" w14:textId="77777777" w:rsidR="00B87D91" w:rsidRPr="00FA28A6" w:rsidRDefault="00B87D91" w:rsidP="00A55A39">
      <w:pPr>
        <w:widowControl/>
        <w:ind w:left="2160" w:hanging="720"/>
        <w:rPr>
          <w:lang w:val="fr-FR"/>
        </w:rPr>
      </w:pPr>
    </w:p>
    <w:p w14:paraId="57B11E16" w14:textId="48B5B3F0" w:rsidR="00B87D91" w:rsidRPr="00FA28A6" w:rsidRDefault="00BD348A" w:rsidP="00A55A39">
      <w:pPr>
        <w:widowControl/>
        <w:ind w:left="2160" w:hanging="720"/>
        <w:rPr>
          <w:lang w:val="fr-FR"/>
        </w:rPr>
      </w:pPr>
      <w:r w:rsidRPr="00FA28A6">
        <w:rPr>
          <w:lang w:val="fr-FR"/>
        </w:rPr>
        <w:t>b.</w:t>
      </w:r>
      <w:r w:rsidRPr="00FA28A6">
        <w:rPr>
          <w:lang w:val="fr-FR"/>
        </w:rPr>
        <w:tab/>
        <w:t xml:space="preserve">THE USE OF THE ELECTRONIC PRODUCTS, WILEY </w:t>
      </w:r>
      <w:r w:rsidR="00477037" w:rsidRPr="00FA28A6">
        <w:rPr>
          <w:lang w:val="fr-FR"/>
        </w:rPr>
        <w:t>ONLINE LIBRARY</w:t>
      </w:r>
      <w:r w:rsidR="00F74044">
        <w:rPr>
          <w:lang w:val="fr-FR"/>
        </w:rPr>
        <w:t>, OTHER PLATFORMS DESIGNATED BY WILEY,</w:t>
      </w:r>
      <w:r w:rsidRPr="00FA28A6">
        <w:rPr>
          <w:lang w:val="fr-FR"/>
        </w:rPr>
        <w:t xml:space="preserve"> AND ALL MATERIALS IS AT THE AUTHORIZED USER</w:t>
      </w:r>
      <w:r w:rsidR="00393F86" w:rsidRPr="00FA28A6">
        <w:rPr>
          <w:lang w:val="fr-FR"/>
        </w:rPr>
        <w:t>’</w:t>
      </w:r>
      <w:r w:rsidRPr="00FA28A6">
        <w:rPr>
          <w:lang w:val="fr-FR"/>
        </w:rPr>
        <w:t>S OWN RISK;</w:t>
      </w:r>
      <w:r w:rsidRPr="00FA28A6">
        <w:rPr>
          <w:lang w:val="fr-FR"/>
        </w:rPr>
        <w:br/>
      </w:r>
      <w:r w:rsidRPr="00FA28A6">
        <w:rPr>
          <w:i/>
          <w:color w:val="808080" w:themeColor="background1" w:themeShade="80"/>
          <w:bdr w:val="nil"/>
          <w:lang w:val="fr-FR"/>
        </w:rPr>
        <w:t>L</w:t>
      </w:r>
      <w:r w:rsidR="00393F86" w:rsidRPr="00FA28A6">
        <w:rPr>
          <w:i/>
          <w:color w:val="808080" w:themeColor="background1" w:themeShade="80"/>
          <w:bdr w:val="nil"/>
          <w:lang w:val="fr-FR"/>
        </w:rPr>
        <w:t>’</w:t>
      </w:r>
      <w:r w:rsidRPr="00FA28A6">
        <w:rPr>
          <w:i/>
          <w:color w:val="808080" w:themeColor="background1" w:themeShade="80"/>
          <w:bdr w:val="nil"/>
          <w:lang w:val="fr-FR"/>
        </w:rPr>
        <w:t xml:space="preserve">UTILISATEUR AUTORISÉ UTILISE LES PRODUITS ÉLECTRONIQUES, </w:t>
      </w:r>
      <w:r w:rsidR="00C20423">
        <w:rPr>
          <w:i/>
          <w:color w:val="808080" w:themeColor="background1" w:themeShade="80"/>
          <w:bdr w:val="nil"/>
          <w:lang w:val="fr-FR"/>
        </w:rPr>
        <w:t>WILEY ONLINE LIBRARY</w:t>
      </w:r>
      <w:r w:rsidR="00F74044">
        <w:rPr>
          <w:i/>
          <w:color w:val="808080" w:themeColor="background1" w:themeShade="80"/>
          <w:bdr w:val="nil"/>
          <w:lang w:val="fr-FR"/>
        </w:rPr>
        <w:t>,</w:t>
      </w:r>
      <w:r w:rsidR="00F74044" w:rsidRPr="00F74044">
        <w:rPr>
          <w:i/>
          <w:color w:val="808080" w:themeColor="background1" w:themeShade="80"/>
          <w:bdr w:val="nil"/>
          <w:lang w:val="fr-FR"/>
        </w:rPr>
        <w:t xml:space="preserve"> </w:t>
      </w:r>
      <w:r w:rsidR="00F74044">
        <w:rPr>
          <w:i/>
          <w:color w:val="808080" w:themeColor="background1" w:themeShade="80"/>
          <w:bdr w:val="nil"/>
          <w:lang w:val="fr-FR"/>
        </w:rPr>
        <w:t>LES AUTRES PLATEFORMES D</w:t>
      </w:r>
      <w:r w:rsidR="00F74044" w:rsidRPr="00FA28A6">
        <w:rPr>
          <w:i/>
          <w:color w:val="808080" w:themeColor="background1" w:themeShade="80"/>
          <w:bdr w:val="nil"/>
          <w:lang w:val="fr-FR"/>
        </w:rPr>
        <w:t>É</w:t>
      </w:r>
      <w:r w:rsidR="00F74044">
        <w:rPr>
          <w:i/>
          <w:color w:val="808080" w:themeColor="background1" w:themeShade="80"/>
          <w:bdr w:val="nil"/>
          <w:lang w:val="fr-FR"/>
        </w:rPr>
        <w:t>SIGN</w:t>
      </w:r>
      <w:r w:rsidR="00F74044" w:rsidRPr="00FA28A6">
        <w:rPr>
          <w:i/>
          <w:color w:val="808080" w:themeColor="background1" w:themeShade="80"/>
          <w:bdr w:val="nil"/>
          <w:lang w:val="fr-FR"/>
        </w:rPr>
        <w:t>É</w:t>
      </w:r>
      <w:r w:rsidR="00F74044">
        <w:rPr>
          <w:i/>
          <w:color w:val="808080" w:themeColor="background1" w:themeShade="80"/>
          <w:bdr w:val="nil"/>
          <w:lang w:val="fr-FR"/>
        </w:rPr>
        <w:t>ES PAR WILEY</w:t>
      </w:r>
      <w:r w:rsidRPr="00FA28A6">
        <w:rPr>
          <w:i/>
          <w:color w:val="808080" w:themeColor="background1" w:themeShade="80"/>
          <w:bdr w:val="nil"/>
          <w:lang w:val="fr-FR"/>
        </w:rPr>
        <w:t xml:space="preserve"> ET TOUS LES ÉLÉMENTS À SES PROPRES RISQUES ET PÉRILS ;</w:t>
      </w:r>
      <w:r w:rsidRPr="00FA28A6">
        <w:rPr>
          <w:bdr w:val="nil"/>
          <w:lang w:val="fr-FR"/>
        </w:rPr>
        <w:br/>
      </w:r>
    </w:p>
    <w:p w14:paraId="40DC095C" w14:textId="0685F4DA" w:rsidR="00B87D91" w:rsidRPr="00FA28A6" w:rsidRDefault="00BD348A" w:rsidP="00A55A39">
      <w:pPr>
        <w:widowControl/>
        <w:ind w:left="2160" w:hanging="720"/>
        <w:rPr>
          <w:lang w:val="fr-FR"/>
        </w:rPr>
      </w:pPr>
      <w:r w:rsidRPr="00FA28A6">
        <w:rPr>
          <w:lang w:val="fr-FR"/>
        </w:rPr>
        <w:t>c.</w:t>
      </w:r>
      <w:r w:rsidRPr="00FA28A6">
        <w:rPr>
          <w:lang w:val="fr-FR"/>
        </w:rPr>
        <w:tab/>
        <w:t xml:space="preserve">ACCESS TO WILEY </w:t>
      </w:r>
      <w:r w:rsidR="00477037" w:rsidRPr="00FA28A6">
        <w:rPr>
          <w:lang w:val="fr-FR"/>
        </w:rPr>
        <w:t>ONLINE LIBRARY</w:t>
      </w:r>
      <w:r w:rsidR="00F74044">
        <w:rPr>
          <w:lang w:val="fr-FR"/>
        </w:rPr>
        <w:t>, OTHER PLATFOMRS DESIGNATED WILEY,</w:t>
      </w:r>
      <w:r w:rsidRPr="00FA28A6">
        <w:rPr>
          <w:lang w:val="fr-FR"/>
        </w:rPr>
        <w:t xml:space="preserve"> AND THE ELECTRONIC PRODUCTS MAY BE INTERRUPTED AND MAY NOT BE ERROR FREE; AND</w:t>
      </w:r>
      <w:r w:rsidRPr="00FA28A6">
        <w:rPr>
          <w:lang w:val="fr-FR"/>
        </w:rPr>
        <w:br/>
      </w:r>
      <w:r w:rsidRPr="00FA28A6">
        <w:rPr>
          <w:i/>
          <w:color w:val="808080" w:themeColor="background1" w:themeShade="80"/>
          <w:bdr w:val="nil"/>
          <w:lang w:val="fr-FR"/>
        </w:rPr>
        <w:t>L</w:t>
      </w:r>
      <w:r w:rsidR="00393F86" w:rsidRPr="00FA28A6">
        <w:rPr>
          <w:i/>
          <w:color w:val="808080" w:themeColor="background1" w:themeShade="80"/>
          <w:bdr w:val="nil"/>
          <w:lang w:val="fr-FR"/>
        </w:rPr>
        <w:t>’</w:t>
      </w:r>
      <w:r w:rsidRPr="00FA28A6">
        <w:rPr>
          <w:i/>
          <w:color w:val="808080" w:themeColor="background1" w:themeShade="80"/>
          <w:bdr w:val="nil"/>
          <w:lang w:val="fr-FR"/>
        </w:rPr>
        <w:t xml:space="preserve">ACCÈS À </w:t>
      </w:r>
      <w:r w:rsidR="00C20423">
        <w:rPr>
          <w:i/>
          <w:color w:val="808080" w:themeColor="background1" w:themeShade="80"/>
          <w:bdr w:val="nil"/>
          <w:lang w:val="fr-FR"/>
        </w:rPr>
        <w:t>WILEY ONLINE LIBRARY</w:t>
      </w:r>
      <w:r w:rsidR="00F74044">
        <w:rPr>
          <w:i/>
          <w:color w:val="808080" w:themeColor="background1" w:themeShade="80"/>
          <w:bdr w:val="nil"/>
          <w:lang w:val="fr-FR"/>
        </w:rPr>
        <w:t xml:space="preserve">, </w:t>
      </w:r>
      <w:r w:rsidR="00B103E0">
        <w:rPr>
          <w:i/>
          <w:color w:val="808080" w:themeColor="background1" w:themeShade="80"/>
          <w:bdr w:val="nil"/>
          <w:lang w:val="fr-FR"/>
        </w:rPr>
        <w:t>AUX</w:t>
      </w:r>
      <w:r w:rsidR="00F74044">
        <w:rPr>
          <w:i/>
          <w:color w:val="808080" w:themeColor="background1" w:themeShade="80"/>
          <w:bdr w:val="nil"/>
          <w:lang w:val="fr-FR"/>
        </w:rPr>
        <w:t xml:space="preserve"> AUTRES PLATEFORMES D</w:t>
      </w:r>
      <w:r w:rsidR="00F74044" w:rsidRPr="00FA28A6">
        <w:rPr>
          <w:i/>
          <w:color w:val="808080" w:themeColor="background1" w:themeShade="80"/>
          <w:bdr w:val="nil"/>
          <w:lang w:val="fr-FR"/>
        </w:rPr>
        <w:t>É</w:t>
      </w:r>
      <w:r w:rsidR="00F74044">
        <w:rPr>
          <w:i/>
          <w:color w:val="808080" w:themeColor="background1" w:themeShade="80"/>
          <w:bdr w:val="nil"/>
          <w:lang w:val="fr-FR"/>
        </w:rPr>
        <w:t>SIGN</w:t>
      </w:r>
      <w:r w:rsidR="00F74044" w:rsidRPr="00FA28A6">
        <w:rPr>
          <w:i/>
          <w:color w:val="808080" w:themeColor="background1" w:themeShade="80"/>
          <w:bdr w:val="nil"/>
          <w:lang w:val="fr-FR"/>
        </w:rPr>
        <w:t>É</w:t>
      </w:r>
      <w:r w:rsidR="00F74044">
        <w:rPr>
          <w:i/>
          <w:color w:val="808080" w:themeColor="background1" w:themeShade="80"/>
          <w:bdr w:val="nil"/>
          <w:lang w:val="fr-FR"/>
        </w:rPr>
        <w:t>ES PAR WILEY</w:t>
      </w:r>
      <w:r w:rsidRPr="00FA28A6">
        <w:rPr>
          <w:i/>
          <w:color w:val="808080" w:themeColor="background1" w:themeShade="80"/>
          <w:bdr w:val="nil"/>
          <w:lang w:val="fr-FR"/>
        </w:rPr>
        <w:t xml:space="preserve"> ET AUX PRODUITS ÉLECTRONIQUES PEUT ÊTRE INTERROMPU ET PEUT COMPORTER CERTAINES ERREURS ; ET</w:t>
      </w:r>
      <w:r w:rsidRPr="00FA28A6">
        <w:rPr>
          <w:bdr w:val="nil"/>
          <w:lang w:val="fr-FR"/>
        </w:rPr>
        <w:br/>
      </w:r>
    </w:p>
    <w:p w14:paraId="545FE051" w14:textId="77777777" w:rsidR="00B87D91" w:rsidRPr="00FA28A6" w:rsidRDefault="00BD348A" w:rsidP="00A55A39">
      <w:pPr>
        <w:pStyle w:val="Retraitcorpsdetexte3"/>
        <w:keepNext w:val="0"/>
        <w:keepLines w:val="0"/>
      </w:pPr>
      <w:r w:rsidRPr="00FA28A6">
        <w:t>d.</w:t>
      </w:r>
      <w:r w:rsidRPr="00FA28A6">
        <w:tab/>
        <w:t xml:space="preserve">NEITHER WILEY </w:t>
      </w:r>
      <w:r w:rsidR="005D4877" w:rsidRPr="00FA28A6">
        <w:t xml:space="preserve">NOR ANYONE ELSE INVOLVED IN CREATING, PRODUCING OR DELIVERING WILEY </w:t>
      </w:r>
      <w:r w:rsidR="00477037" w:rsidRPr="00FA28A6">
        <w:t>ONLINE LIBRARY</w:t>
      </w:r>
      <w:r w:rsidRPr="00FA28A6">
        <w:t xml:space="preserve">, </w:t>
      </w:r>
      <w:r w:rsidR="00B103E0">
        <w:t xml:space="preserve">OTHER PLATFORMS DESIGNATED BY WILEY, </w:t>
      </w:r>
      <w:r w:rsidRPr="00FA28A6">
        <w:t xml:space="preserve">THE ELECTRONIC PRODUCTS, OR THE MATERIALS CONTAINED IN </w:t>
      </w:r>
      <w:r w:rsidR="00B103E0">
        <w:t>SUCH PLATFORMS</w:t>
      </w:r>
      <w:r w:rsidRPr="00FA28A6">
        <w:t>, SHALL BE LIABLE FOR ANY DIRECT, INDIRECT, INCIDENTAL, SPECIAL, CONSEQUENTIAL OR PUNITIVE DAMAGES ARISING OUT OF THE AUTHORIZED USER</w:t>
      </w:r>
      <w:r w:rsidR="00393F86" w:rsidRPr="00FA28A6">
        <w:t>’</w:t>
      </w:r>
      <w:r w:rsidRPr="00FA28A6">
        <w:t xml:space="preserve">S USE OF OR INABILITY TO USE WILEY </w:t>
      </w:r>
      <w:r w:rsidR="00477037" w:rsidRPr="00FA28A6">
        <w:t>ONLINE LIBRARY</w:t>
      </w:r>
      <w:r w:rsidRPr="00FA28A6">
        <w:t xml:space="preserve">, </w:t>
      </w:r>
      <w:r w:rsidR="00B103E0">
        <w:t xml:space="preserve">OTHER PLATFORMS DESIGNATED BY WILEY, </w:t>
      </w:r>
      <w:r w:rsidRPr="00FA28A6">
        <w:t>THE ELECTRONIC PRODUCTS AND ALL MATERIALS CONTAINED THEREIN.</w:t>
      </w:r>
    </w:p>
    <w:p w14:paraId="7D2D71B8" w14:textId="6E0E8558" w:rsidR="00B87D91" w:rsidRPr="00FA28A6" w:rsidRDefault="00BD348A" w:rsidP="00A55A39">
      <w:pPr>
        <w:pStyle w:val="Retraitcorpsdetexte3"/>
        <w:keepNext w:val="0"/>
        <w:keepLines w:val="0"/>
        <w:ind w:firstLine="0"/>
        <w:rPr>
          <w:i/>
          <w:color w:val="808080" w:themeColor="background1" w:themeShade="80"/>
          <w:lang w:val="fr-FR"/>
        </w:rPr>
      </w:pPr>
      <w:r w:rsidRPr="00FA28A6">
        <w:rPr>
          <w:i/>
          <w:color w:val="808080" w:themeColor="background1" w:themeShade="80"/>
          <w:bdr w:val="nil"/>
          <w:lang w:val="fr-FR"/>
        </w:rPr>
        <w:t xml:space="preserve">NI WILEY, NI AUCUNE AUTRE PERSONNE PARTICIPANT À LA CRÉATION, LA PRODUCTION OU LA MISE EN ŒUVRE DE </w:t>
      </w:r>
      <w:r w:rsidR="00C20423">
        <w:rPr>
          <w:i/>
          <w:color w:val="808080" w:themeColor="background1" w:themeShade="80"/>
          <w:bdr w:val="nil"/>
          <w:lang w:val="fr-FR"/>
        </w:rPr>
        <w:t>WILEY ONLINE LIBRARY</w:t>
      </w:r>
      <w:r w:rsidRPr="00FA28A6">
        <w:rPr>
          <w:i/>
          <w:color w:val="808080" w:themeColor="background1" w:themeShade="80"/>
          <w:bdr w:val="nil"/>
          <w:lang w:val="fr-FR"/>
        </w:rPr>
        <w:t xml:space="preserve">, </w:t>
      </w:r>
      <w:r w:rsidR="00B103E0">
        <w:rPr>
          <w:i/>
          <w:color w:val="808080" w:themeColor="background1" w:themeShade="80"/>
          <w:bdr w:val="nil"/>
          <w:lang w:val="fr-FR"/>
        </w:rPr>
        <w:t>DES AUTRES PLATEFORMES D</w:t>
      </w:r>
      <w:r w:rsidR="00B103E0" w:rsidRPr="00FA28A6">
        <w:rPr>
          <w:i/>
          <w:color w:val="808080" w:themeColor="background1" w:themeShade="80"/>
          <w:bdr w:val="nil"/>
          <w:lang w:val="fr-FR"/>
        </w:rPr>
        <w:t>É</w:t>
      </w:r>
      <w:r w:rsidR="00B103E0">
        <w:rPr>
          <w:i/>
          <w:color w:val="808080" w:themeColor="background1" w:themeShade="80"/>
          <w:bdr w:val="nil"/>
          <w:lang w:val="fr-FR"/>
        </w:rPr>
        <w:t>SIGN</w:t>
      </w:r>
      <w:r w:rsidR="00B103E0" w:rsidRPr="00FA28A6">
        <w:rPr>
          <w:i/>
          <w:color w:val="808080" w:themeColor="background1" w:themeShade="80"/>
          <w:bdr w:val="nil"/>
          <w:lang w:val="fr-FR"/>
        </w:rPr>
        <w:t>É</w:t>
      </w:r>
      <w:r w:rsidR="00B103E0">
        <w:rPr>
          <w:i/>
          <w:color w:val="808080" w:themeColor="background1" w:themeShade="80"/>
          <w:bdr w:val="nil"/>
          <w:lang w:val="fr-FR"/>
        </w:rPr>
        <w:t xml:space="preserve">ES PAR WILEY, </w:t>
      </w:r>
      <w:r w:rsidRPr="00FA28A6">
        <w:rPr>
          <w:i/>
          <w:color w:val="808080" w:themeColor="background1" w:themeShade="80"/>
          <w:bdr w:val="nil"/>
          <w:lang w:val="fr-FR"/>
        </w:rPr>
        <w:t xml:space="preserve">DES PRODUITS ÉLECTRONIQUES OU DES ÉLÉMENTS FAISANT PARTIE DE </w:t>
      </w:r>
      <w:r w:rsidR="00B103E0">
        <w:rPr>
          <w:i/>
          <w:color w:val="808080" w:themeColor="background1" w:themeShade="80"/>
          <w:bdr w:val="nil"/>
          <w:lang w:val="fr-FR"/>
        </w:rPr>
        <w:t>CETTES PLATAFORMES</w:t>
      </w:r>
      <w:r w:rsidRPr="00FA28A6">
        <w:rPr>
          <w:i/>
          <w:color w:val="808080" w:themeColor="background1" w:themeShade="80"/>
          <w:bdr w:val="nil"/>
          <w:lang w:val="fr-FR"/>
        </w:rPr>
        <w:t>, N</w:t>
      </w:r>
      <w:r w:rsidR="00393F86" w:rsidRPr="00FA28A6">
        <w:rPr>
          <w:i/>
          <w:color w:val="808080" w:themeColor="background1" w:themeShade="80"/>
          <w:bdr w:val="nil"/>
          <w:lang w:val="fr-FR"/>
        </w:rPr>
        <w:t>’</w:t>
      </w:r>
      <w:r w:rsidRPr="00FA28A6">
        <w:rPr>
          <w:i/>
          <w:color w:val="808080" w:themeColor="background1" w:themeShade="80"/>
          <w:bdr w:val="nil"/>
          <w:lang w:val="fr-FR"/>
        </w:rPr>
        <w:t>EST RESPONSABLE EN CAS DE DOMMAGES DIRECTS, INDIRECTS, ACCESSOIRES, PARTICULIERS, IMMATÉRIELS OU PUNITIFS ISSUS DE L</w:t>
      </w:r>
      <w:r w:rsidR="00393F86" w:rsidRPr="00FA28A6">
        <w:rPr>
          <w:i/>
          <w:color w:val="808080" w:themeColor="background1" w:themeShade="80"/>
          <w:bdr w:val="nil"/>
          <w:lang w:val="fr-FR"/>
        </w:rPr>
        <w:t>’</w:t>
      </w:r>
      <w:r w:rsidRPr="00FA28A6">
        <w:rPr>
          <w:i/>
          <w:color w:val="808080" w:themeColor="background1" w:themeShade="80"/>
          <w:bdr w:val="nil"/>
          <w:lang w:val="fr-FR"/>
        </w:rPr>
        <w:t>UTILISATION PAR LES UTILISATEURS AUTORISÉS OU DE L</w:t>
      </w:r>
      <w:r w:rsidR="00393F86" w:rsidRPr="00FA28A6">
        <w:rPr>
          <w:i/>
          <w:color w:val="808080" w:themeColor="background1" w:themeShade="80"/>
          <w:bdr w:val="nil"/>
          <w:lang w:val="fr-FR"/>
        </w:rPr>
        <w:t>’</w:t>
      </w:r>
      <w:r w:rsidRPr="00FA28A6">
        <w:rPr>
          <w:i/>
          <w:color w:val="808080" w:themeColor="background1" w:themeShade="80"/>
          <w:bdr w:val="nil"/>
          <w:lang w:val="fr-FR"/>
        </w:rPr>
        <w:t>IMPOSSIBILITÉ D</w:t>
      </w:r>
      <w:r w:rsidR="00393F86" w:rsidRPr="00FA28A6">
        <w:rPr>
          <w:i/>
          <w:color w:val="808080" w:themeColor="background1" w:themeShade="80"/>
          <w:bdr w:val="nil"/>
          <w:lang w:val="fr-FR"/>
        </w:rPr>
        <w:t>’</w:t>
      </w:r>
      <w:r w:rsidRPr="00FA28A6">
        <w:rPr>
          <w:i/>
          <w:color w:val="808080" w:themeColor="background1" w:themeShade="80"/>
          <w:bdr w:val="nil"/>
          <w:lang w:val="fr-FR"/>
        </w:rPr>
        <w:t xml:space="preserve">UTILISER </w:t>
      </w:r>
      <w:r w:rsidR="00C20423">
        <w:rPr>
          <w:i/>
          <w:color w:val="808080" w:themeColor="background1" w:themeShade="80"/>
          <w:bdr w:val="nil"/>
          <w:lang w:val="fr-FR"/>
        </w:rPr>
        <w:t>WILEY ONLINE LIBRARY</w:t>
      </w:r>
      <w:r w:rsidRPr="00FA28A6">
        <w:rPr>
          <w:i/>
          <w:color w:val="808080" w:themeColor="background1" w:themeShade="80"/>
          <w:bdr w:val="nil"/>
          <w:lang w:val="fr-FR"/>
        </w:rPr>
        <w:t xml:space="preserve">, </w:t>
      </w:r>
      <w:r w:rsidR="00B103E0">
        <w:rPr>
          <w:i/>
          <w:color w:val="808080" w:themeColor="background1" w:themeShade="80"/>
          <w:bdr w:val="nil"/>
          <w:lang w:val="fr-FR"/>
        </w:rPr>
        <w:t>LES AUTRES PLATEFORMES D</w:t>
      </w:r>
      <w:r w:rsidR="00B103E0" w:rsidRPr="00FA28A6">
        <w:rPr>
          <w:i/>
          <w:color w:val="808080" w:themeColor="background1" w:themeShade="80"/>
          <w:bdr w:val="nil"/>
          <w:lang w:val="fr-FR"/>
        </w:rPr>
        <w:t>É</w:t>
      </w:r>
      <w:r w:rsidR="00B103E0">
        <w:rPr>
          <w:i/>
          <w:color w:val="808080" w:themeColor="background1" w:themeShade="80"/>
          <w:bdr w:val="nil"/>
          <w:lang w:val="fr-FR"/>
        </w:rPr>
        <w:t>SIGN</w:t>
      </w:r>
      <w:r w:rsidR="00B103E0" w:rsidRPr="00FA28A6">
        <w:rPr>
          <w:i/>
          <w:color w:val="808080" w:themeColor="background1" w:themeShade="80"/>
          <w:bdr w:val="nil"/>
          <w:lang w:val="fr-FR"/>
        </w:rPr>
        <w:t>É</w:t>
      </w:r>
      <w:r w:rsidR="00B103E0">
        <w:rPr>
          <w:i/>
          <w:color w:val="808080" w:themeColor="background1" w:themeShade="80"/>
          <w:bdr w:val="nil"/>
          <w:lang w:val="fr-FR"/>
        </w:rPr>
        <w:t xml:space="preserve">ES PAR WILEY, </w:t>
      </w:r>
      <w:r w:rsidRPr="00FA28A6">
        <w:rPr>
          <w:i/>
          <w:color w:val="808080" w:themeColor="background1" w:themeShade="80"/>
          <w:bdr w:val="nil"/>
          <w:lang w:val="fr-FR"/>
        </w:rPr>
        <w:t>LES PRODUITS ÉLECTRONIQUES ET LES ÉLÉMENTS EN FAISANT PARTIE.</w:t>
      </w:r>
    </w:p>
    <w:p w14:paraId="53708811" w14:textId="77777777" w:rsidR="003F3624" w:rsidRPr="00FA28A6" w:rsidRDefault="003F3624" w:rsidP="00A55A39">
      <w:pPr>
        <w:pStyle w:val="Retraitcorpsdetexte3"/>
        <w:keepNext w:val="0"/>
        <w:keepLines w:val="0"/>
        <w:rPr>
          <w:lang w:val="fr-FR"/>
        </w:rPr>
      </w:pPr>
    </w:p>
    <w:p w14:paraId="1F20E77E" w14:textId="77777777" w:rsidR="003F3624" w:rsidRPr="00FA28A6" w:rsidRDefault="00BD348A" w:rsidP="00A55A39">
      <w:pPr>
        <w:pStyle w:val="Retraitcorpsdetexte3"/>
        <w:keepNext w:val="0"/>
        <w:keepLines w:val="0"/>
        <w:ind w:left="1440" w:right="288"/>
      </w:pPr>
      <w:r w:rsidRPr="00FA28A6">
        <w:t>4.</w:t>
      </w:r>
      <w:r w:rsidRPr="00FA28A6">
        <w:tab/>
        <w:t xml:space="preserve">Wiley shall indemnify and hold the </w:t>
      </w:r>
      <w:r w:rsidR="009977FF" w:rsidRPr="00FA28A6">
        <w:t>Customer</w:t>
      </w:r>
      <w:r w:rsidRPr="00FA28A6">
        <w:t xml:space="preserve"> harmless from and against any damages, costs and fees (including reasonable attorney</w:t>
      </w:r>
      <w:r w:rsidR="00393F86" w:rsidRPr="00FA28A6">
        <w:t>’</w:t>
      </w:r>
      <w:r w:rsidRPr="00FA28A6">
        <w:t xml:space="preserve">s fees) resulting from any judgment against the </w:t>
      </w:r>
      <w:r w:rsidR="009977FF" w:rsidRPr="00FA28A6">
        <w:t>Customer</w:t>
      </w:r>
      <w:r w:rsidRPr="00FA28A6">
        <w:t xml:space="preserve"> arising out of the claim of a third party that Wiley</w:t>
      </w:r>
      <w:r w:rsidR="00393F86" w:rsidRPr="00FA28A6">
        <w:t>’</w:t>
      </w:r>
      <w:r w:rsidRPr="00FA28A6">
        <w:t xml:space="preserve">s </w:t>
      </w:r>
      <w:r w:rsidR="009227F2" w:rsidRPr="00FA28A6">
        <w:t xml:space="preserve">license </w:t>
      </w:r>
      <w:r w:rsidRPr="00FA28A6">
        <w:t xml:space="preserve">of the </w:t>
      </w:r>
      <w:r w:rsidR="00741570" w:rsidRPr="00FA28A6">
        <w:t>Licensed</w:t>
      </w:r>
      <w:r w:rsidRPr="00FA28A6">
        <w:t xml:space="preserve"> Electronic Products or the </w:t>
      </w:r>
      <w:r w:rsidR="009977FF" w:rsidRPr="00FA28A6">
        <w:t>Customer</w:t>
      </w:r>
      <w:r w:rsidR="00393F86" w:rsidRPr="00FA28A6">
        <w:t>’</w:t>
      </w:r>
      <w:r w:rsidRPr="00FA28A6">
        <w:t>s use thereof constitutes an infringement of any copyright, patent, trade secret or other proprietary right of any such third party.</w:t>
      </w:r>
      <w:r w:rsidR="00393F86" w:rsidRPr="00FA28A6">
        <w:t xml:space="preserve"> </w:t>
      </w:r>
      <w:r w:rsidRPr="00FA28A6">
        <w:t>This indemnity shall survive termination of the Agreement for t</w:t>
      </w:r>
      <w:r w:rsidR="00871C57" w:rsidRPr="00FA28A6">
        <w:t>wo</w:t>
      </w:r>
      <w:r w:rsidRPr="00FA28A6">
        <w:t xml:space="preserve"> years.</w:t>
      </w:r>
      <w:r w:rsidR="00393F86" w:rsidRPr="00FA28A6">
        <w:t xml:space="preserve"> </w:t>
      </w:r>
      <w:r w:rsidRPr="00FA28A6">
        <w:t xml:space="preserve">This indemnity shall not apply if the claim involves content which has been modified or used in a manner not permitted under this </w:t>
      </w:r>
      <w:r w:rsidR="00660621" w:rsidRPr="00FA28A6">
        <w:t>Agreement</w:t>
      </w:r>
      <w:r w:rsidRPr="00FA28A6">
        <w:t xml:space="preserve"> or if the </w:t>
      </w:r>
      <w:r w:rsidR="009977FF" w:rsidRPr="00FA28A6">
        <w:t>Customer</w:t>
      </w:r>
      <w:r w:rsidRPr="00FA28A6">
        <w:t xml:space="preserve"> has failed to comply with other material terms of this </w:t>
      </w:r>
      <w:r w:rsidR="00660621" w:rsidRPr="00FA28A6">
        <w:t>Agreement.</w:t>
      </w:r>
    </w:p>
    <w:p w14:paraId="4C5D9527" w14:textId="77777777" w:rsidR="003F3624" w:rsidRPr="00FA28A6" w:rsidRDefault="008D15EA" w:rsidP="00A55A39">
      <w:pPr>
        <w:pStyle w:val="Retraitcorpsdetexte3"/>
        <w:keepNext w:val="0"/>
        <w:keepLines w:val="0"/>
        <w:ind w:left="1440" w:right="288" w:firstLine="0"/>
        <w:rPr>
          <w:i/>
          <w:color w:val="808080" w:themeColor="background1" w:themeShade="80"/>
          <w:lang w:val="fr-FR"/>
        </w:rPr>
      </w:pPr>
      <w:r w:rsidRPr="00FA28A6">
        <w:rPr>
          <w:i/>
          <w:color w:val="808080" w:themeColor="background1" w:themeShade="80"/>
          <w:bdr w:val="nil"/>
          <w:lang w:val="fr-FR"/>
        </w:rPr>
        <w:t>Wiley indemnisera et exonèrera le client de toute responsabilité en cas de dommages, coûts et frais (y compris honoraires raisonnables d</w:t>
      </w:r>
      <w:r w:rsidR="00393F86" w:rsidRPr="00FA28A6">
        <w:rPr>
          <w:i/>
          <w:color w:val="808080" w:themeColor="background1" w:themeShade="80"/>
          <w:bdr w:val="nil"/>
          <w:lang w:val="fr-FR"/>
        </w:rPr>
        <w:t>’</w:t>
      </w:r>
      <w:r w:rsidRPr="00FA28A6">
        <w:rPr>
          <w:i/>
          <w:color w:val="808080" w:themeColor="background1" w:themeShade="80"/>
          <w:bdr w:val="nil"/>
          <w:lang w:val="fr-FR"/>
        </w:rPr>
        <w:t>avocats) issus d</w:t>
      </w:r>
      <w:r w:rsidR="00393F86" w:rsidRPr="00FA28A6">
        <w:rPr>
          <w:i/>
          <w:color w:val="808080" w:themeColor="background1" w:themeShade="80"/>
          <w:bdr w:val="nil"/>
          <w:lang w:val="fr-FR"/>
        </w:rPr>
        <w:t>’</w:t>
      </w:r>
      <w:r w:rsidRPr="00FA28A6">
        <w:rPr>
          <w:i/>
          <w:color w:val="808080" w:themeColor="background1" w:themeShade="80"/>
          <w:bdr w:val="nil"/>
          <w:lang w:val="fr-FR"/>
        </w:rPr>
        <w:t>un jugement rendu à l</w:t>
      </w:r>
      <w:r w:rsidR="00393F86" w:rsidRPr="00FA28A6">
        <w:rPr>
          <w:i/>
          <w:color w:val="808080" w:themeColor="background1" w:themeShade="80"/>
          <w:bdr w:val="nil"/>
          <w:lang w:val="fr-FR"/>
        </w:rPr>
        <w:t>’</w:t>
      </w:r>
      <w:r w:rsidRPr="00FA28A6">
        <w:rPr>
          <w:i/>
          <w:color w:val="808080" w:themeColor="background1" w:themeShade="80"/>
          <w:bdr w:val="nil"/>
          <w:lang w:val="fr-FR"/>
        </w:rPr>
        <w:t>encontre du client dans le cadre d</w:t>
      </w:r>
      <w:r w:rsidR="00393F86" w:rsidRPr="00FA28A6">
        <w:rPr>
          <w:i/>
          <w:color w:val="808080" w:themeColor="background1" w:themeShade="80"/>
          <w:bdr w:val="nil"/>
          <w:lang w:val="fr-FR"/>
        </w:rPr>
        <w:t>’</w:t>
      </w:r>
      <w:r w:rsidRPr="00FA28A6">
        <w:rPr>
          <w:i/>
          <w:color w:val="808080" w:themeColor="background1" w:themeShade="80"/>
          <w:bdr w:val="nil"/>
          <w:lang w:val="fr-FR"/>
        </w:rPr>
        <w:t>une demande en justice d</w:t>
      </w:r>
      <w:r w:rsidR="00393F86" w:rsidRPr="00FA28A6">
        <w:rPr>
          <w:i/>
          <w:color w:val="808080" w:themeColor="background1" w:themeShade="80"/>
          <w:bdr w:val="nil"/>
          <w:lang w:val="fr-FR"/>
        </w:rPr>
        <w:t>’</w:t>
      </w:r>
      <w:r w:rsidRPr="00FA28A6">
        <w:rPr>
          <w:i/>
          <w:color w:val="808080" w:themeColor="background1" w:themeShade="80"/>
          <w:bdr w:val="nil"/>
          <w:lang w:val="fr-FR"/>
        </w:rPr>
        <w:t xml:space="preserve">un tiers faisant valoir que la licence de Wiley pour les </w:t>
      </w:r>
      <w:r w:rsidR="00F96ACC">
        <w:rPr>
          <w:i/>
          <w:color w:val="808080" w:themeColor="background1" w:themeShade="80"/>
          <w:bdr w:val="nil"/>
          <w:lang w:val="fr-FR"/>
        </w:rPr>
        <w:t>Produits Électroniques sous Licence</w:t>
      </w:r>
      <w:r w:rsidRPr="00FA28A6">
        <w:rPr>
          <w:i/>
          <w:color w:val="808080" w:themeColor="background1" w:themeShade="80"/>
          <w:bdr w:val="nil"/>
          <w:lang w:val="fr-FR"/>
        </w:rPr>
        <w:t xml:space="preserve"> ou pour leur utilisation porte atteinte aux droits d</w:t>
      </w:r>
      <w:r w:rsidR="00393F86" w:rsidRPr="00FA28A6">
        <w:rPr>
          <w:i/>
          <w:color w:val="808080" w:themeColor="background1" w:themeShade="80"/>
          <w:bdr w:val="nil"/>
          <w:lang w:val="fr-FR"/>
        </w:rPr>
        <w:t>’</w:t>
      </w:r>
      <w:r w:rsidRPr="00FA28A6">
        <w:rPr>
          <w:i/>
          <w:color w:val="808080" w:themeColor="background1" w:themeShade="80"/>
          <w:bdr w:val="nil"/>
          <w:lang w:val="fr-FR"/>
        </w:rPr>
        <w:t>auteur, à un brevet, à un secret industriel ou à d</w:t>
      </w:r>
      <w:r w:rsidR="00393F86" w:rsidRPr="00FA28A6">
        <w:rPr>
          <w:i/>
          <w:color w:val="808080" w:themeColor="background1" w:themeShade="80"/>
          <w:bdr w:val="nil"/>
          <w:lang w:val="fr-FR"/>
        </w:rPr>
        <w:t>’</w:t>
      </w:r>
      <w:r w:rsidRPr="00FA28A6">
        <w:rPr>
          <w:i/>
          <w:color w:val="808080" w:themeColor="background1" w:themeShade="80"/>
          <w:bdr w:val="nil"/>
          <w:lang w:val="fr-FR"/>
        </w:rPr>
        <w:t>autres droits de propriété de ce tiers.</w:t>
      </w:r>
      <w:r w:rsidR="00393F86" w:rsidRPr="00FA28A6">
        <w:rPr>
          <w:i/>
          <w:color w:val="808080" w:themeColor="background1" w:themeShade="80"/>
          <w:bdr w:val="nil"/>
          <w:lang w:val="fr-FR"/>
        </w:rPr>
        <w:t xml:space="preserve"> </w:t>
      </w:r>
      <w:r w:rsidR="00BD348A" w:rsidRPr="00FA28A6">
        <w:rPr>
          <w:i/>
          <w:color w:val="808080" w:themeColor="background1" w:themeShade="80"/>
          <w:bdr w:val="nil"/>
          <w:lang w:val="fr-FR"/>
        </w:rPr>
        <w:t>La présente clause d</w:t>
      </w:r>
      <w:r w:rsidR="00393F86" w:rsidRPr="00FA28A6">
        <w:rPr>
          <w:i/>
          <w:color w:val="808080" w:themeColor="background1" w:themeShade="80"/>
          <w:bdr w:val="nil"/>
          <w:lang w:val="fr-FR"/>
        </w:rPr>
        <w:t>’</w:t>
      </w:r>
      <w:r w:rsidR="00BD348A" w:rsidRPr="00FA28A6">
        <w:rPr>
          <w:i/>
          <w:color w:val="808080" w:themeColor="background1" w:themeShade="80"/>
          <w:bdr w:val="nil"/>
          <w:lang w:val="fr-FR"/>
        </w:rPr>
        <w:t>indemnisation restera en vigueur durant une période de deux (2) ans après le terme du présent Contrat.</w:t>
      </w:r>
      <w:r w:rsidR="00393F86" w:rsidRPr="00FA28A6">
        <w:rPr>
          <w:i/>
          <w:color w:val="808080" w:themeColor="background1" w:themeShade="80"/>
          <w:bdr w:val="nil"/>
          <w:lang w:val="fr-FR"/>
        </w:rPr>
        <w:t xml:space="preserve"> </w:t>
      </w:r>
      <w:r w:rsidR="00BD348A" w:rsidRPr="00FA28A6">
        <w:rPr>
          <w:i/>
          <w:color w:val="808080" w:themeColor="background1" w:themeShade="80"/>
          <w:bdr w:val="nil"/>
          <w:lang w:val="fr-FR"/>
        </w:rPr>
        <w:t>La présente clause d</w:t>
      </w:r>
      <w:r w:rsidR="00393F86" w:rsidRPr="00FA28A6">
        <w:rPr>
          <w:i/>
          <w:color w:val="808080" w:themeColor="background1" w:themeShade="80"/>
          <w:bdr w:val="nil"/>
          <w:lang w:val="fr-FR"/>
        </w:rPr>
        <w:t>’</w:t>
      </w:r>
      <w:r w:rsidR="00BD348A" w:rsidRPr="00FA28A6">
        <w:rPr>
          <w:i/>
          <w:color w:val="808080" w:themeColor="background1" w:themeShade="80"/>
          <w:bdr w:val="nil"/>
          <w:lang w:val="fr-FR"/>
        </w:rPr>
        <w:t>indemnisation ne sera pas appliquée si la demande concerne un contenu modifié ou utilisé d</w:t>
      </w:r>
      <w:r w:rsidR="00393F86" w:rsidRPr="00FA28A6">
        <w:rPr>
          <w:i/>
          <w:color w:val="808080" w:themeColor="background1" w:themeShade="80"/>
          <w:bdr w:val="nil"/>
          <w:lang w:val="fr-FR"/>
        </w:rPr>
        <w:t>’</w:t>
      </w:r>
      <w:r w:rsidR="00BD348A" w:rsidRPr="00FA28A6">
        <w:rPr>
          <w:i/>
          <w:color w:val="808080" w:themeColor="background1" w:themeShade="80"/>
          <w:bdr w:val="nil"/>
          <w:lang w:val="fr-FR"/>
        </w:rPr>
        <w:t>une façon non autorisée par le présent Contrat, ou si le Client a manqué à d</w:t>
      </w:r>
      <w:r w:rsidR="00393F86" w:rsidRPr="00FA28A6">
        <w:rPr>
          <w:i/>
          <w:color w:val="808080" w:themeColor="background1" w:themeShade="80"/>
          <w:bdr w:val="nil"/>
          <w:lang w:val="fr-FR"/>
        </w:rPr>
        <w:t>’</w:t>
      </w:r>
      <w:r w:rsidR="00BD348A" w:rsidRPr="00FA28A6">
        <w:rPr>
          <w:i/>
          <w:color w:val="808080" w:themeColor="background1" w:themeShade="80"/>
          <w:bdr w:val="nil"/>
          <w:lang w:val="fr-FR"/>
        </w:rPr>
        <w:t>autres dispositions substantielles du présent Contrat.</w:t>
      </w:r>
    </w:p>
    <w:p w14:paraId="3D2FE4D7" w14:textId="77777777" w:rsidR="003F3624" w:rsidRPr="00FA28A6" w:rsidRDefault="003F3624" w:rsidP="00A55A39">
      <w:pPr>
        <w:pStyle w:val="Retraitcorpsdetexte3"/>
        <w:keepNext w:val="0"/>
        <w:keepLines w:val="0"/>
        <w:ind w:left="1440" w:right="288"/>
        <w:rPr>
          <w:lang w:val="fr-FR"/>
        </w:rPr>
      </w:pPr>
    </w:p>
    <w:p w14:paraId="716AE69E" w14:textId="77777777" w:rsidR="003F3624" w:rsidRPr="00FA28A6" w:rsidRDefault="00BD348A" w:rsidP="00A55A39">
      <w:pPr>
        <w:pStyle w:val="Retraitcorpsdetexte3"/>
        <w:keepNext w:val="0"/>
        <w:keepLines w:val="0"/>
        <w:ind w:left="1440" w:firstLine="0"/>
      </w:pPr>
      <w:r w:rsidRPr="00FA28A6">
        <w:t xml:space="preserve">The </w:t>
      </w:r>
      <w:r w:rsidR="009977FF" w:rsidRPr="00FA28A6">
        <w:t>Customer</w:t>
      </w:r>
      <w:r w:rsidRPr="00FA28A6">
        <w:t xml:space="preserve"> shall give prompt notice of an infringement claim to Wiley, </w:t>
      </w:r>
      <w:r w:rsidR="00660621" w:rsidRPr="00FA28A6">
        <w:t xml:space="preserve">shall </w:t>
      </w:r>
      <w:r w:rsidRPr="00FA28A6">
        <w:t xml:space="preserve">provide such cooperation and assistance to Wiley as is reasonably necessary to defend the claim, and shall allow Wiley to have the sole control of the defense, provided, however, that the </w:t>
      </w:r>
      <w:r w:rsidR="009977FF" w:rsidRPr="00FA28A6">
        <w:t>Customer</w:t>
      </w:r>
      <w:r w:rsidRPr="00FA28A6">
        <w:t xml:space="preserve"> retains the right to participate in the defense at its own expense.</w:t>
      </w:r>
    </w:p>
    <w:p w14:paraId="2D1E256C" w14:textId="77777777" w:rsidR="003F3624" w:rsidRPr="00FA28A6" w:rsidRDefault="00BD348A" w:rsidP="00A55A39">
      <w:pPr>
        <w:pStyle w:val="Retraitcorpsdetexte3"/>
        <w:keepNext w:val="0"/>
        <w:keepLines w:val="0"/>
        <w:ind w:left="1440" w:firstLine="0"/>
        <w:rPr>
          <w:i/>
          <w:color w:val="808080" w:themeColor="background1" w:themeShade="80"/>
          <w:lang w:val="fr-FR"/>
        </w:rPr>
      </w:pPr>
      <w:r w:rsidRPr="00FA28A6">
        <w:rPr>
          <w:i/>
          <w:color w:val="808080" w:themeColor="background1" w:themeShade="80"/>
          <w:bdr w:val="nil"/>
          <w:lang w:val="fr-FR"/>
        </w:rPr>
        <w:t>Le Client informera promptement Wiley de toute demande en justice liée à une telle atteinte, coopèrera avec Wiley et lui apportera l</w:t>
      </w:r>
      <w:r w:rsidR="00393F86" w:rsidRPr="00FA28A6">
        <w:rPr>
          <w:i/>
          <w:color w:val="808080" w:themeColor="background1" w:themeShade="80"/>
          <w:bdr w:val="nil"/>
          <w:lang w:val="fr-FR"/>
        </w:rPr>
        <w:t>’</w:t>
      </w:r>
      <w:r w:rsidRPr="00FA28A6">
        <w:rPr>
          <w:i/>
          <w:color w:val="808080" w:themeColor="background1" w:themeShade="80"/>
          <w:bdr w:val="nil"/>
          <w:lang w:val="fr-FR"/>
        </w:rPr>
        <w:t>assistance nécessaire, dans la mesure du raisonnable, pour assurer la défense dans le cadre de l</w:t>
      </w:r>
      <w:r w:rsidR="00393F86" w:rsidRPr="00FA28A6">
        <w:rPr>
          <w:i/>
          <w:color w:val="808080" w:themeColor="background1" w:themeShade="80"/>
          <w:bdr w:val="nil"/>
          <w:lang w:val="fr-FR"/>
        </w:rPr>
        <w:t>’</w:t>
      </w:r>
      <w:r w:rsidRPr="00FA28A6">
        <w:rPr>
          <w:i/>
          <w:color w:val="808080" w:themeColor="background1" w:themeShade="80"/>
          <w:bdr w:val="nil"/>
          <w:lang w:val="fr-FR"/>
        </w:rPr>
        <w:t>action en justice, et permettra à Wiley d</w:t>
      </w:r>
      <w:r w:rsidR="00393F86" w:rsidRPr="00FA28A6">
        <w:rPr>
          <w:i/>
          <w:color w:val="808080" w:themeColor="background1" w:themeShade="80"/>
          <w:bdr w:val="nil"/>
          <w:lang w:val="fr-FR"/>
        </w:rPr>
        <w:t>’</w:t>
      </w:r>
      <w:r w:rsidRPr="00FA28A6">
        <w:rPr>
          <w:i/>
          <w:color w:val="808080" w:themeColor="background1" w:themeShade="80"/>
          <w:bdr w:val="nil"/>
          <w:lang w:val="fr-FR"/>
        </w:rPr>
        <w:t>assumer le contrôle exclusif de la défense, sous réserve toutefois que le Client ait le droit de participer à la défense, à ses propres frais.</w:t>
      </w:r>
    </w:p>
    <w:p w14:paraId="788E7AF8" w14:textId="77777777" w:rsidR="00B87D91" w:rsidRPr="00FA28A6" w:rsidRDefault="00B87D91" w:rsidP="00A55A39">
      <w:pPr>
        <w:widowControl/>
        <w:ind w:left="720" w:hanging="720"/>
        <w:rPr>
          <w:lang w:val="fr-FR"/>
        </w:rPr>
      </w:pPr>
    </w:p>
    <w:p w14:paraId="0D107B07" w14:textId="77777777" w:rsidR="00B87D91" w:rsidRPr="00FA28A6" w:rsidRDefault="00BD348A" w:rsidP="00201A28">
      <w:pPr>
        <w:pStyle w:val="Titre2"/>
      </w:pPr>
      <w:r w:rsidRPr="00FA28A6">
        <w:t>CONFIDENTIALITY PROVISIONS</w:t>
      </w:r>
    </w:p>
    <w:p w14:paraId="4C4C63A1" w14:textId="77777777" w:rsidR="00B87D91" w:rsidRPr="00FA28A6" w:rsidRDefault="00BD348A" w:rsidP="00A55A39">
      <w:pPr>
        <w:widowControl/>
        <w:ind w:left="720"/>
        <w:rPr>
          <w:i/>
          <w:color w:val="808080" w:themeColor="background1" w:themeShade="80"/>
        </w:rPr>
      </w:pPr>
      <w:r w:rsidRPr="00FA28A6">
        <w:rPr>
          <w:b/>
          <w:bCs/>
          <w:i/>
          <w:color w:val="808080" w:themeColor="background1" w:themeShade="80"/>
          <w:u w:val="single"/>
          <w:bdr w:val="nil"/>
        </w:rPr>
        <w:t>DISPOSITIONS DE CONFIDENTIALITÉ</w:t>
      </w:r>
    </w:p>
    <w:p w14:paraId="2996F826" w14:textId="77777777" w:rsidR="00B87D91" w:rsidRPr="00FA28A6" w:rsidRDefault="00B87D91" w:rsidP="00A55A39">
      <w:pPr>
        <w:keepNext/>
        <w:keepLines/>
        <w:widowControl/>
        <w:ind w:left="720" w:hanging="720"/>
      </w:pPr>
    </w:p>
    <w:p w14:paraId="1FBA896C" w14:textId="77777777" w:rsidR="00B87D91" w:rsidRPr="00FA28A6" w:rsidRDefault="00BD348A" w:rsidP="00A55A39">
      <w:pPr>
        <w:pStyle w:val="Retraitcorpsdetexte"/>
        <w:widowControl/>
        <w:tabs>
          <w:tab w:val="left" w:pos="1440"/>
        </w:tabs>
      </w:pPr>
      <w:r w:rsidRPr="00FA28A6">
        <w:t>1.</w:t>
      </w:r>
      <w:r w:rsidRPr="00FA28A6">
        <w:tab/>
        <w:t xml:space="preserve">While negotiating this Agreement and during the Term thereafter, Wiley may provide the </w:t>
      </w:r>
      <w:r w:rsidR="009977FF" w:rsidRPr="00FA28A6">
        <w:t>Customer</w:t>
      </w:r>
      <w:r w:rsidRPr="00FA28A6">
        <w:t xml:space="preserve"> with certain information, which may be oral or written (including information in electronic format), which is deemed confidential.</w:t>
      </w:r>
      <w:r w:rsidR="00393F86" w:rsidRPr="00FA28A6">
        <w:t xml:space="preserve"> </w:t>
      </w:r>
      <w:r w:rsidRPr="00FA28A6">
        <w:t xml:space="preserve">For the purposes of this Agreement, Confidential Information is defined to include, but is not limited to, the terms and conditions of this Agreement that have been negotiated, such as financial terms, the substance of all negotiations relating thereto, all information pertaining to Wiley </w:t>
      </w:r>
      <w:r w:rsidR="00477037" w:rsidRPr="00FA28A6">
        <w:t>Online Library</w:t>
      </w:r>
      <w:r w:rsidRPr="00FA28A6">
        <w:t xml:space="preserve"> </w:t>
      </w:r>
      <w:r w:rsidR="00B103E0">
        <w:t xml:space="preserve">(and other platforms designated by Wiley) </w:t>
      </w:r>
      <w:r w:rsidRPr="00FA28A6">
        <w:t xml:space="preserve">which is proprietary to Wiley, and any other material which has either been marked </w:t>
      </w:r>
      <w:r w:rsidR="00393F86" w:rsidRPr="00FA28A6">
        <w:t>“</w:t>
      </w:r>
      <w:r w:rsidRPr="00FA28A6">
        <w:t>confidential</w:t>
      </w:r>
      <w:r w:rsidR="00393F86" w:rsidRPr="00FA28A6">
        <w:t>”</w:t>
      </w:r>
      <w:r w:rsidRPr="00FA28A6">
        <w:t xml:space="preserve"> by Wiley or which, by the nature of the circumstances surrounding the disclosure, would be understood to be confidential by a reasonable party.</w:t>
      </w:r>
    </w:p>
    <w:p w14:paraId="5236AFE0" w14:textId="320C5538" w:rsidR="00B87D91" w:rsidRPr="00FA28A6" w:rsidRDefault="00BD348A" w:rsidP="00A55A39">
      <w:pPr>
        <w:pStyle w:val="Retraitcorpsdetexte"/>
        <w:widowControl/>
        <w:tabs>
          <w:tab w:val="left" w:pos="1440"/>
        </w:tabs>
        <w:ind w:firstLine="0"/>
        <w:rPr>
          <w:i/>
          <w:color w:val="808080" w:themeColor="background1" w:themeShade="80"/>
          <w:lang w:val="fr-FR"/>
        </w:rPr>
      </w:pPr>
      <w:r w:rsidRPr="00FA28A6">
        <w:rPr>
          <w:i/>
          <w:color w:val="808080" w:themeColor="background1" w:themeShade="80"/>
          <w:bdr w:val="nil"/>
          <w:lang w:val="fr-FR"/>
        </w:rPr>
        <w:t>Dans le cadre de la négociation du présent Contrat et lors de sa durée, Wiley est susceptible de fournir au Client certaines informations, sous forme verbale ou écrite (y compris des informations sur format électronique), qui sont considérées comme confidentielles.</w:t>
      </w:r>
      <w:r w:rsidR="00393F86" w:rsidRPr="00FA28A6">
        <w:rPr>
          <w:i/>
          <w:color w:val="808080" w:themeColor="background1" w:themeShade="80"/>
          <w:bdr w:val="nil"/>
          <w:lang w:val="fr-FR"/>
        </w:rPr>
        <w:t xml:space="preserve"> </w:t>
      </w:r>
      <w:r w:rsidRPr="00FA28A6">
        <w:rPr>
          <w:i/>
          <w:color w:val="808080" w:themeColor="background1" w:themeShade="80"/>
          <w:bdr w:val="nil"/>
          <w:lang w:val="fr-FR"/>
        </w:rPr>
        <w:t>Aux fins visées par le présent Contrat, le terme « Informations confidentielles » désigne, sans toutefois s</w:t>
      </w:r>
      <w:r w:rsidR="00393F86" w:rsidRPr="00FA28A6">
        <w:rPr>
          <w:i/>
          <w:color w:val="808080" w:themeColor="background1" w:themeShade="80"/>
          <w:bdr w:val="nil"/>
          <w:lang w:val="fr-FR"/>
        </w:rPr>
        <w:t>’</w:t>
      </w:r>
      <w:r w:rsidRPr="00FA28A6">
        <w:rPr>
          <w:i/>
          <w:color w:val="808080" w:themeColor="background1" w:themeShade="80"/>
          <w:bdr w:val="nil"/>
          <w:lang w:val="fr-FR"/>
        </w:rPr>
        <w:t xml:space="preserve">y limiter, les conditions générales du présent Contrat ayant été négociées, notamment ses conditions financières, la substance de toutes les négociations y afférentes, toutes les informations relatives à </w:t>
      </w:r>
      <w:r w:rsidR="00C20423">
        <w:rPr>
          <w:i/>
          <w:color w:val="808080" w:themeColor="background1" w:themeShade="80"/>
          <w:bdr w:val="nil"/>
          <w:lang w:val="fr-FR"/>
        </w:rPr>
        <w:t>Wiley Online Library</w:t>
      </w:r>
      <w:r w:rsidRPr="00FA28A6">
        <w:rPr>
          <w:i/>
          <w:color w:val="808080" w:themeColor="background1" w:themeShade="80"/>
          <w:bdr w:val="nil"/>
          <w:lang w:val="fr-FR"/>
        </w:rPr>
        <w:t xml:space="preserve"> </w:t>
      </w:r>
      <w:r w:rsidR="00B103E0" w:rsidRPr="00361D78">
        <w:rPr>
          <w:i/>
          <w:color w:val="808080" w:themeColor="background1" w:themeShade="80"/>
          <w:bdr w:val="nil"/>
          <w:lang w:val="fr-FR"/>
        </w:rPr>
        <w:t>(</w:t>
      </w:r>
      <w:r w:rsidR="00B103E0">
        <w:rPr>
          <w:i/>
          <w:color w:val="808080" w:themeColor="background1" w:themeShade="80"/>
          <w:bdr w:val="nil"/>
          <w:lang w:val="fr-FR"/>
        </w:rPr>
        <w:t xml:space="preserve">et </w:t>
      </w:r>
      <w:r w:rsidR="00B103E0" w:rsidRPr="00361D78">
        <w:rPr>
          <w:i/>
          <w:color w:val="808080" w:themeColor="background1" w:themeShade="80"/>
          <w:bdr w:val="nil"/>
          <w:lang w:val="fr-FR"/>
        </w:rPr>
        <w:t>des autres plateformes désignées par Wiley)</w:t>
      </w:r>
      <w:r w:rsidR="00B103E0">
        <w:rPr>
          <w:i/>
          <w:color w:val="808080" w:themeColor="background1" w:themeShade="80"/>
          <w:bdr w:val="nil"/>
          <w:lang w:val="fr-FR"/>
        </w:rPr>
        <w:t xml:space="preserve"> </w:t>
      </w:r>
      <w:r w:rsidRPr="00FA28A6">
        <w:rPr>
          <w:i/>
          <w:color w:val="808080" w:themeColor="background1" w:themeShade="80"/>
          <w:bdr w:val="nil"/>
          <w:lang w:val="fr-FR"/>
        </w:rPr>
        <w:t>qui appartiennent exclusivement à Wiley, ainsi que toutes autres informations identifiées comme « confidentielles » par Wiley ou qui, de par la nature des circonstances entourant leur divulgation, seraient considérées comme confidentielles par toute partie raisonnable.</w:t>
      </w:r>
    </w:p>
    <w:p w14:paraId="170614B2" w14:textId="77777777" w:rsidR="00B87D91" w:rsidRPr="00FA28A6" w:rsidRDefault="00B87D91" w:rsidP="00A55A39">
      <w:pPr>
        <w:pStyle w:val="Retraitcorpsdetexte"/>
        <w:widowControl/>
        <w:tabs>
          <w:tab w:val="num" w:pos="1440"/>
        </w:tabs>
        <w:rPr>
          <w:lang w:val="fr-FR"/>
        </w:rPr>
      </w:pPr>
    </w:p>
    <w:p w14:paraId="5F54AEDA" w14:textId="77777777" w:rsidR="00B87D91" w:rsidRPr="00FA28A6" w:rsidRDefault="00BD348A" w:rsidP="00A55A39">
      <w:pPr>
        <w:pStyle w:val="Retraitcorpsdetexte"/>
        <w:widowControl/>
        <w:tabs>
          <w:tab w:val="left" w:pos="1440"/>
        </w:tabs>
      </w:pPr>
      <w:r w:rsidRPr="00FA28A6">
        <w:t>2.</w:t>
      </w:r>
      <w:r w:rsidRPr="00FA28A6">
        <w:tab/>
      </w:r>
      <w:r w:rsidR="00B103E0">
        <w:t xml:space="preserve">The Customer may only use </w:t>
      </w:r>
      <w:r w:rsidRPr="00FA28A6">
        <w:t>Confidential Information for the purposes of negotiating and implementing this Agreement.</w:t>
      </w:r>
      <w:r w:rsidR="00393F86" w:rsidRPr="00FA28A6">
        <w:t xml:space="preserve"> </w:t>
      </w:r>
      <w:r w:rsidRPr="00FA28A6">
        <w:t xml:space="preserve">The </w:t>
      </w:r>
      <w:r w:rsidR="009977FF" w:rsidRPr="00FA28A6">
        <w:t>Customer</w:t>
      </w:r>
      <w:r w:rsidRPr="00FA28A6">
        <w:t xml:space="preserve"> agrees to take reasonable care to protect the Confidential Information from disclosure to third parties and to limit disclosure of the Confidential Information to those employees or contractors of the </w:t>
      </w:r>
      <w:r w:rsidR="009977FF" w:rsidRPr="00FA28A6">
        <w:t>Customer</w:t>
      </w:r>
      <w:r w:rsidRPr="00FA28A6">
        <w:t xml:space="preserve"> including affiliates of the </w:t>
      </w:r>
      <w:r w:rsidR="009977FF" w:rsidRPr="00FA28A6">
        <w:t>Customer</w:t>
      </w:r>
      <w:r w:rsidRPr="00FA28A6">
        <w:t xml:space="preserve"> who have a need to know in connection with this Agreement, and who have been made aware of, and agree to abide by, these restrictions.</w:t>
      </w:r>
      <w:r w:rsidR="00393F86" w:rsidRPr="00FA28A6">
        <w:t xml:space="preserve"> </w:t>
      </w:r>
      <w:r w:rsidRPr="00FA28A6">
        <w:t>When disclosure is legally mandated, the parties will use, whenever possible, a version of the Agreement without Confidential Information.</w:t>
      </w:r>
    </w:p>
    <w:p w14:paraId="4EC4D841" w14:textId="5A9262C4" w:rsidR="00B87D91" w:rsidRPr="00FA28A6" w:rsidRDefault="00B103E0" w:rsidP="00A55A39">
      <w:pPr>
        <w:pStyle w:val="Retraitcorpsdetexte"/>
        <w:widowControl/>
        <w:tabs>
          <w:tab w:val="left" w:pos="1440"/>
        </w:tabs>
        <w:ind w:firstLine="0"/>
        <w:rPr>
          <w:i/>
          <w:color w:val="808080" w:themeColor="background1" w:themeShade="80"/>
          <w:lang w:val="fr-FR"/>
        </w:rPr>
      </w:pPr>
      <w:r>
        <w:rPr>
          <w:i/>
          <w:color w:val="808080" w:themeColor="background1" w:themeShade="80"/>
          <w:bdr w:val="nil"/>
          <w:lang w:val="fr-FR"/>
        </w:rPr>
        <w:t xml:space="preserve">Le Client peut </w:t>
      </w:r>
      <w:r w:rsidR="000D62E0">
        <w:rPr>
          <w:i/>
          <w:color w:val="808080" w:themeColor="background1" w:themeShade="80"/>
          <w:bdr w:val="nil"/>
          <w:lang w:val="fr-FR"/>
        </w:rPr>
        <w:t xml:space="preserve">uniquement </w:t>
      </w:r>
      <w:r>
        <w:rPr>
          <w:i/>
          <w:color w:val="808080" w:themeColor="background1" w:themeShade="80"/>
          <w:bdr w:val="nil"/>
          <w:lang w:val="fr-FR"/>
        </w:rPr>
        <w:t xml:space="preserve">utiliser </w:t>
      </w:r>
      <w:r w:rsidR="000D62E0">
        <w:rPr>
          <w:i/>
          <w:color w:val="808080" w:themeColor="background1" w:themeShade="80"/>
          <w:bdr w:val="nil"/>
          <w:lang w:val="fr-FR"/>
        </w:rPr>
        <w:t>l</w:t>
      </w:r>
      <w:r w:rsidR="00BD348A" w:rsidRPr="00FA28A6">
        <w:rPr>
          <w:i/>
          <w:color w:val="808080" w:themeColor="background1" w:themeShade="80"/>
          <w:bdr w:val="nil"/>
          <w:lang w:val="fr-FR"/>
        </w:rPr>
        <w:t xml:space="preserve">es Informations </w:t>
      </w:r>
      <w:r w:rsidR="000D62E0">
        <w:rPr>
          <w:i/>
          <w:color w:val="808080" w:themeColor="background1" w:themeShade="80"/>
          <w:bdr w:val="nil"/>
          <w:lang w:val="fr-FR"/>
        </w:rPr>
        <w:t>C</w:t>
      </w:r>
      <w:r w:rsidR="00BD348A" w:rsidRPr="00FA28A6">
        <w:rPr>
          <w:i/>
          <w:color w:val="808080" w:themeColor="background1" w:themeShade="80"/>
          <w:bdr w:val="nil"/>
          <w:lang w:val="fr-FR"/>
        </w:rPr>
        <w:t>onfidentielles à des fins de négociation et d</w:t>
      </w:r>
      <w:r w:rsidR="00393F86" w:rsidRPr="00FA28A6">
        <w:rPr>
          <w:i/>
          <w:color w:val="808080" w:themeColor="background1" w:themeShade="80"/>
          <w:bdr w:val="nil"/>
          <w:lang w:val="fr-FR"/>
        </w:rPr>
        <w:t>’</w:t>
      </w:r>
      <w:r w:rsidR="00BD348A" w:rsidRPr="00FA28A6">
        <w:rPr>
          <w:i/>
          <w:color w:val="808080" w:themeColor="background1" w:themeShade="80"/>
          <w:bdr w:val="nil"/>
          <w:lang w:val="fr-FR"/>
        </w:rPr>
        <w:t>exécution du présent Contrat.</w:t>
      </w:r>
      <w:r w:rsidR="00393F86" w:rsidRPr="00FA28A6">
        <w:rPr>
          <w:i/>
          <w:color w:val="808080" w:themeColor="background1" w:themeShade="80"/>
          <w:bdr w:val="nil"/>
          <w:lang w:val="fr-FR"/>
        </w:rPr>
        <w:t xml:space="preserve"> </w:t>
      </w:r>
      <w:r w:rsidR="00BD348A" w:rsidRPr="00FA28A6">
        <w:rPr>
          <w:i/>
          <w:color w:val="808080" w:themeColor="background1" w:themeShade="80"/>
          <w:bdr w:val="nil"/>
          <w:lang w:val="fr-FR"/>
        </w:rPr>
        <w:t>Le Client accepte de prendre des mesures raisonnables pour protéger les Informations confidentielles contre toute divulgation à des tiers et pour limiter leur divulgation aux salariés ou prestataires indépendants du Client, y compris à ses sociétés affiliées, qui ont besoin d</w:t>
      </w:r>
      <w:r w:rsidR="00393F86" w:rsidRPr="00FA28A6">
        <w:rPr>
          <w:i/>
          <w:color w:val="808080" w:themeColor="background1" w:themeShade="80"/>
          <w:bdr w:val="nil"/>
          <w:lang w:val="fr-FR"/>
        </w:rPr>
        <w:t>’</w:t>
      </w:r>
      <w:r w:rsidR="00BD348A" w:rsidRPr="00FA28A6">
        <w:rPr>
          <w:i/>
          <w:color w:val="808080" w:themeColor="background1" w:themeShade="80"/>
          <w:bdr w:val="nil"/>
          <w:lang w:val="fr-FR"/>
        </w:rPr>
        <w:t>en prendre connaissance dans le cadre du présent Contrat, et qui ont été informés des présentes limitations et ont accepté de les respecter.</w:t>
      </w:r>
      <w:r w:rsidR="00393F86" w:rsidRPr="00FA28A6">
        <w:rPr>
          <w:i/>
          <w:color w:val="808080" w:themeColor="background1" w:themeShade="80"/>
          <w:bdr w:val="nil"/>
          <w:lang w:val="fr-FR"/>
        </w:rPr>
        <w:t xml:space="preserve"> </w:t>
      </w:r>
      <w:r w:rsidR="00BD348A" w:rsidRPr="00FA28A6">
        <w:rPr>
          <w:i/>
          <w:color w:val="808080" w:themeColor="background1" w:themeShade="80"/>
          <w:bdr w:val="nil"/>
          <w:lang w:val="fr-FR"/>
        </w:rPr>
        <w:t>Lorsque la loi exige une divulgation, les parties utiliseront, si cela est possible, une version du Contrat ne contenant pas d</w:t>
      </w:r>
      <w:r w:rsidR="00393F86" w:rsidRPr="00FA28A6">
        <w:rPr>
          <w:i/>
          <w:color w:val="808080" w:themeColor="background1" w:themeShade="80"/>
          <w:bdr w:val="nil"/>
          <w:lang w:val="fr-FR"/>
        </w:rPr>
        <w:t>’</w:t>
      </w:r>
      <w:r w:rsidR="00BD348A" w:rsidRPr="00FA28A6">
        <w:rPr>
          <w:i/>
          <w:color w:val="808080" w:themeColor="background1" w:themeShade="80"/>
          <w:bdr w:val="nil"/>
          <w:lang w:val="fr-FR"/>
        </w:rPr>
        <w:t>Informations confidentielles.</w:t>
      </w:r>
    </w:p>
    <w:p w14:paraId="70A92780" w14:textId="77777777" w:rsidR="00B87D91" w:rsidRPr="00FA28A6" w:rsidRDefault="00B87D91" w:rsidP="00A55A39">
      <w:pPr>
        <w:widowControl/>
        <w:ind w:left="720" w:hanging="720"/>
        <w:rPr>
          <w:lang w:val="fr-FR"/>
        </w:rPr>
      </w:pPr>
    </w:p>
    <w:p w14:paraId="245D5D4D" w14:textId="77777777" w:rsidR="00B87D91" w:rsidRPr="00FA28A6" w:rsidRDefault="00BD348A" w:rsidP="000D62E0">
      <w:pPr>
        <w:pStyle w:val="Titre2"/>
        <w:ind w:left="709" w:hanging="709"/>
        <w:rPr>
          <w:lang w:val="fr-FR"/>
        </w:rPr>
      </w:pPr>
      <w:r w:rsidRPr="00FA28A6">
        <w:rPr>
          <w:lang w:val="fr-FR"/>
        </w:rPr>
        <w:t>GENERAL PROVISIONS</w:t>
      </w:r>
      <w:r w:rsidRPr="00FA28A6">
        <w:rPr>
          <w:lang w:val="fr-FR"/>
        </w:rPr>
        <w:br/>
      </w:r>
      <w:r w:rsidRPr="00FA28A6">
        <w:rPr>
          <w:bCs/>
          <w:i/>
          <w:color w:val="808080" w:themeColor="background1" w:themeShade="80"/>
          <w:bdr w:val="nil"/>
          <w:lang w:val="fr-FR"/>
        </w:rPr>
        <w:t>DISPOSITIONS GÉNÉRALES</w:t>
      </w:r>
      <w:r w:rsidRPr="00FA28A6">
        <w:rPr>
          <w:bdr w:val="nil"/>
          <w:lang w:val="fr-FR"/>
        </w:rPr>
        <w:br/>
      </w:r>
    </w:p>
    <w:p w14:paraId="2CD119EE" w14:textId="77777777" w:rsidR="00B87D91" w:rsidRPr="00FA28A6" w:rsidRDefault="00BD348A" w:rsidP="00A55A39">
      <w:pPr>
        <w:pStyle w:val="Retraitcorpsdetexte"/>
        <w:keepNext/>
        <w:keepLines/>
        <w:widowControl/>
        <w:rPr>
          <w:lang w:val="fr-FR"/>
        </w:rPr>
      </w:pPr>
      <w:r w:rsidRPr="00FA28A6">
        <w:t>1.</w:t>
      </w:r>
      <w:r w:rsidRPr="00FA28A6">
        <w:tab/>
        <w:t xml:space="preserve">Wiley may assign this </w:t>
      </w:r>
      <w:r w:rsidR="0048572E" w:rsidRPr="00FA28A6">
        <w:t>Agreement</w:t>
      </w:r>
      <w:r w:rsidRPr="00FA28A6">
        <w:t xml:space="preserve"> to its successors, subsidiaries or assigns.</w:t>
      </w:r>
      <w:r w:rsidR="00393F86" w:rsidRPr="00FA28A6">
        <w:t xml:space="preserve"> </w:t>
      </w:r>
      <w:r w:rsidRPr="00FA28A6">
        <w:t xml:space="preserve">This </w:t>
      </w:r>
      <w:r w:rsidR="0048572E" w:rsidRPr="00FA28A6">
        <w:t>Agreement</w:t>
      </w:r>
      <w:r w:rsidRPr="00FA28A6">
        <w:t xml:space="preserve"> may not be assigned by the </w:t>
      </w:r>
      <w:r w:rsidR="009977FF" w:rsidRPr="00FA28A6">
        <w:t>Customer</w:t>
      </w:r>
      <w:r w:rsidRPr="00FA28A6">
        <w:t>, except with the prior written consent of Wiley.</w:t>
      </w:r>
      <w:r w:rsidRPr="00FA28A6">
        <w:br/>
      </w:r>
      <w:r w:rsidRPr="00FA28A6">
        <w:rPr>
          <w:i/>
          <w:color w:val="808080" w:themeColor="background1" w:themeShade="80"/>
          <w:bdr w:val="nil"/>
          <w:lang w:val="fr-FR"/>
        </w:rPr>
        <w:t>Wiley peut céder le présent Contrat à ses successeurs, ses filiales ou ses cessionnaires.</w:t>
      </w:r>
      <w:r w:rsidR="00393F86" w:rsidRPr="00FA28A6">
        <w:rPr>
          <w:i/>
          <w:color w:val="808080" w:themeColor="background1" w:themeShade="80"/>
          <w:bdr w:val="nil"/>
          <w:lang w:val="fr-FR"/>
        </w:rPr>
        <w:t xml:space="preserve"> </w:t>
      </w:r>
      <w:r w:rsidRPr="00FA28A6">
        <w:rPr>
          <w:i/>
          <w:color w:val="808080" w:themeColor="background1" w:themeShade="80"/>
          <w:bdr w:val="nil"/>
          <w:lang w:val="fr-FR"/>
        </w:rPr>
        <w:t>Le présent Contrat ne peut être cédé par le Client sans le consentement préalable de Wiley par écrit.</w:t>
      </w:r>
      <w:r w:rsidRPr="00FA28A6">
        <w:rPr>
          <w:bdr w:val="nil"/>
          <w:lang w:val="fr-FR"/>
        </w:rPr>
        <w:br/>
      </w:r>
    </w:p>
    <w:p w14:paraId="6CDC99D2" w14:textId="5E94BF80" w:rsidR="00B87D91" w:rsidRPr="00FA28A6" w:rsidRDefault="00BD348A" w:rsidP="00A55A39">
      <w:pPr>
        <w:widowControl/>
        <w:tabs>
          <w:tab w:val="left" w:pos="1440"/>
        </w:tabs>
        <w:ind w:left="1440" w:hanging="720"/>
      </w:pPr>
      <w:r w:rsidRPr="00FA28A6">
        <w:t>2.</w:t>
      </w:r>
      <w:r w:rsidRPr="00FA28A6">
        <w:tab/>
      </w:r>
      <w:r w:rsidR="004F0A4F" w:rsidRPr="004F0A4F">
        <w:t>Jurisdiction: The parties shall endeavour to reach a friendly settlement to their dispute. This Agreement is governed and interpreted in accordance with French law without acknowledging principles of conflicts of law and the parties agree to the exclusive jurisdiction of the French administrative court for the respective Subscribing member for any action or proceedings resulting from or referring to this Agreement.</w:t>
      </w:r>
      <w:r w:rsidR="004F0A4F">
        <w:t xml:space="preserve"> E</w:t>
      </w:r>
      <w:r w:rsidRPr="00FA28A6">
        <w:t>ach party hereby consents and submits to the personal jurisdiction of such court, waives any objection to venue in such court and consents to the service of process by registered or certified mail, return receipt requested, at the last known address of such party.</w:t>
      </w:r>
    </w:p>
    <w:p w14:paraId="66060FBD" w14:textId="4FCE73B7" w:rsidR="00B87D91" w:rsidRPr="00FA28A6" w:rsidRDefault="004F0A4F" w:rsidP="00A55A39">
      <w:pPr>
        <w:widowControl/>
        <w:tabs>
          <w:tab w:val="left" w:pos="1440"/>
        </w:tabs>
        <w:ind w:left="1440"/>
        <w:rPr>
          <w:i/>
          <w:color w:val="808080" w:themeColor="background1" w:themeShade="80"/>
          <w:lang w:val="fr-FR"/>
        </w:rPr>
      </w:pPr>
      <w:r w:rsidRPr="004F0A4F">
        <w:rPr>
          <w:i/>
          <w:color w:val="808080" w:themeColor="background1" w:themeShade="80"/>
          <w:bdr w:val="nil"/>
          <w:lang w:val="fr-FR"/>
        </w:rPr>
        <w:t>Compétence judiciaire</w:t>
      </w:r>
      <w:r>
        <w:rPr>
          <w:i/>
          <w:color w:val="808080" w:themeColor="background1" w:themeShade="80"/>
          <w:bdr w:val="nil"/>
          <w:lang w:val="fr-FR"/>
        </w:rPr>
        <w:t xml:space="preserve"> </w:t>
      </w:r>
      <w:r w:rsidRPr="004F0A4F">
        <w:rPr>
          <w:i/>
          <w:color w:val="808080" w:themeColor="background1" w:themeShade="80"/>
          <w:bdr w:val="nil"/>
          <w:lang w:val="fr-FR"/>
        </w:rPr>
        <w:t>: les parties s'efforceront de régler leur différend à l'amiable. Le présent contrat est régi et interprété conformément au droit français sans tenir compte des principes de conflit de lois et les parties conviennent de la compétence exclusive du tribunal administratif français pour le membre souscripteur respectif pour toute action ou procédure résultant de ou se rapportant au présent contrat.</w:t>
      </w:r>
      <w:r>
        <w:rPr>
          <w:i/>
          <w:color w:val="808080" w:themeColor="background1" w:themeShade="80"/>
          <w:bdr w:val="nil"/>
          <w:lang w:val="fr-FR"/>
        </w:rPr>
        <w:t xml:space="preserve"> C</w:t>
      </w:r>
      <w:r w:rsidR="00BD348A" w:rsidRPr="00FA28A6">
        <w:rPr>
          <w:i/>
          <w:color w:val="808080" w:themeColor="background1" w:themeShade="80"/>
          <w:bdr w:val="nil"/>
          <w:lang w:val="fr-FR"/>
        </w:rPr>
        <w:t>haque partie consent et se soumet à la compétence personnelle de ce tribunal, renonce à toute objection liée à la théorie du forum non conveniens et accepte toute signification par courrier recommandé ou certifié avec accusé de réception à la dernière adresse connue de chaque partie.</w:t>
      </w:r>
    </w:p>
    <w:p w14:paraId="1196A8A5" w14:textId="77777777" w:rsidR="00B87D91" w:rsidRPr="00FA28A6" w:rsidRDefault="00B87D91" w:rsidP="00A55A39">
      <w:pPr>
        <w:widowControl/>
        <w:ind w:left="720"/>
        <w:rPr>
          <w:lang w:val="fr-FR"/>
        </w:rPr>
      </w:pPr>
    </w:p>
    <w:p w14:paraId="5BD07365" w14:textId="77777777" w:rsidR="00B87D91" w:rsidRPr="00FA28A6" w:rsidRDefault="00BD348A" w:rsidP="00A55A39">
      <w:pPr>
        <w:widowControl/>
        <w:tabs>
          <w:tab w:val="left" w:pos="1440"/>
        </w:tabs>
        <w:ind w:left="1440" w:hanging="720"/>
      </w:pPr>
      <w:r w:rsidRPr="00FA28A6">
        <w:t>3.</w:t>
      </w:r>
      <w:r w:rsidRPr="00FA28A6">
        <w:tab/>
        <w:t xml:space="preserve">In the event of a material breach of the terms and conditions of this </w:t>
      </w:r>
      <w:r w:rsidR="0048572E" w:rsidRPr="00FA28A6">
        <w:t>Agreement</w:t>
      </w:r>
      <w:r w:rsidRPr="00FA28A6">
        <w:t xml:space="preserve"> by either party, the non-breaching party </w:t>
      </w:r>
      <w:r w:rsidR="00A75BFC">
        <w:t>will</w:t>
      </w:r>
      <w:r w:rsidR="00A75BFC" w:rsidRPr="00FA28A6">
        <w:t xml:space="preserve"> </w:t>
      </w:r>
      <w:r w:rsidRPr="00FA28A6">
        <w:t xml:space="preserve">be entitled, in addition to any other remedies available pursuant to this </w:t>
      </w:r>
      <w:r w:rsidR="00D36E04" w:rsidRPr="00FA28A6">
        <w:t>Agreement</w:t>
      </w:r>
      <w:r w:rsidRPr="00FA28A6">
        <w:t xml:space="preserve"> or at law, to equitable, including injunctive, relief.</w:t>
      </w:r>
    </w:p>
    <w:p w14:paraId="66E7BF08" w14:textId="77777777" w:rsidR="00B87D91" w:rsidRPr="00FA28A6" w:rsidRDefault="00BD348A" w:rsidP="00A55A39">
      <w:pPr>
        <w:widowControl/>
        <w:tabs>
          <w:tab w:val="left" w:pos="1440"/>
        </w:tabs>
        <w:ind w:left="1440"/>
        <w:rPr>
          <w:i/>
          <w:color w:val="808080" w:themeColor="background1" w:themeShade="80"/>
          <w:lang w:val="fr-FR"/>
        </w:rPr>
      </w:pPr>
      <w:r w:rsidRPr="00FA28A6">
        <w:rPr>
          <w:i/>
          <w:color w:val="808080" w:themeColor="background1" w:themeShade="80"/>
          <w:bdr w:val="nil"/>
          <w:lang w:val="fr-FR"/>
        </w:rPr>
        <w:t>En cas de manquement substantiel aux conditions générales du présent Contrat par l</w:t>
      </w:r>
      <w:r w:rsidR="00393F86" w:rsidRPr="00FA28A6">
        <w:rPr>
          <w:i/>
          <w:color w:val="808080" w:themeColor="background1" w:themeShade="80"/>
          <w:bdr w:val="nil"/>
          <w:lang w:val="fr-FR"/>
        </w:rPr>
        <w:t>’</w:t>
      </w:r>
      <w:r w:rsidRPr="00FA28A6">
        <w:rPr>
          <w:i/>
          <w:color w:val="808080" w:themeColor="background1" w:themeShade="80"/>
          <w:bdr w:val="nil"/>
          <w:lang w:val="fr-FR"/>
        </w:rPr>
        <w:t>une des parties, la partie non-contrevenante aura le droit, en plus de tout autre recours prévu en vertu du présent Contrat ou de la loi, à des mesures de redressement équitables, y compris à des mesures injonctives.</w:t>
      </w:r>
    </w:p>
    <w:p w14:paraId="639891D6" w14:textId="77777777" w:rsidR="00B87D91" w:rsidRPr="00FA28A6" w:rsidRDefault="00B87D91" w:rsidP="00A55A39">
      <w:pPr>
        <w:widowControl/>
        <w:rPr>
          <w:lang w:val="fr-FR"/>
        </w:rPr>
      </w:pPr>
    </w:p>
    <w:p w14:paraId="6F1FA936" w14:textId="77777777" w:rsidR="00B87D91" w:rsidRPr="00FA28A6" w:rsidRDefault="00BD348A" w:rsidP="00A55A39">
      <w:pPr>
        <w:widowControl/>
        <w:tabs>
          <w:tab w:val="left" w:pos="1440"/>
        </w:tabs>
        <w:ind w:left="1440" w:hanging="720"/>
      </w:pPr>
      <w:r w:rsidRPr="00FA28A6">
        <w:t>4.</w:t>
      </w:r>
      <w:r w:rsidRPr="00FA28A6">
        <w:tab/>
        <w:t xml:space="preserve">Any notice, request, statement or other communication to be given hereunder to any party </w:t>
      </w:r>
      <w:r w:rsidR="00A75BFC">
        <w:t>must</w:t>
      </w:r>
      <w:r w:rsidR="00A75BFC" w:rsidRPr="00FA28A6">
        <w:t xml:space="preserve"> </w:t>
      </w:r>
      <w:r w:rsidRPr="00FA28A6">
        <w:t xml:space="preserve">be in writing addressed to </w:t>
      </w:r>
      <w:r w:rsidR="00CC6B63" w:rsidRPr="00FA28A6">
        <w:t xml:space="preserve">Wiley at the address on page one, attention </w:t>
      </w:r>
      <w:r w:rsidR="009E3713" w:rsidRPr="00FA28A6">
        <w:t>Executive</w:t>
      </w:r>
      <w:r w:rsidR="00CC6B63" w:rsidRPr="00FA28A6">
        <w:t xml:space="preserve"> Vice President, and to the </w:t>
      </w:r>
      <w:r w:rsidR="009977FF" w:rsidRPr="00FA28A6">
        <w:t>Customer</w:t>
      </w:r>
      <w:r w:rsidR="00393F86" w:rsidRPr="00FA28A6">
        <w:t>’</w:t>
      </w:r>
      <w:r w:rsidR="00CC6B63" w:rsidRPr="00FA28A6">
        <w:t xml:space="preserve">s </w:t>
      </w:r>
      <w:r w:rsidR="009977FF" w:rsidRPr="00FA28A6">
        <w:t>Agreement</w:t>
      </w:r>
      <w:r w:rsidR="00CC6B63" w:rsidRPr="00FA28A6">
        <w:t xml:space="preserve"> Administrator at the address on Appendix A, or </w:t>
      </w:r>
      <w:r w:rsidRPr="00FA28A6">
        <w:t xml:space="preserve">mailed or delivered to such other address as each party may designate by notice given in like manner, and any such notice, request, statement or other communication, </w:t>
      </w:r>
      <w:r w:rsidR="00A75BFC">
        <w:t>will</w:t>
      </w:r>
      <w:r w:rsidR="00A75BFC" w:rsidRPr="00FA28A6">
        <w:t xml:space="preserve"> </w:t>
      </w:r>
      <w:r w:rsidRPr="00FA28A6">
        <w:t xml:space="preserve">be deemed to have been given when received, except that if mailed by registered or certified mail, return receipt requested, or delivered by overnight courier service, it </w:t>
      </w:r>
      <w:r w:rsidR="00A75BFC">
        <w:t>will</w:t>
      </w:r>
      <w:r w:rsidR="00A75BFC" w:rsidRPr="00FA28A6">
        <w:t xml:space="preserve"> </w:t>
      </w:r>
      <w:r w:rsidRPr="00FA28A6">
        <w:t>be deemed to have been given when mailed as aforesaid or when delivered.</w:t>
      </w:r>
    </w:p>
    <w:p w14:paraId="2CAB8118" w14:textId="77777777" w:rsidR="00B87D91" w:rsidRPr="00FA28A6" w:rsidRDefault="00BD348A" w:rsidP="00A55A39">
      <w:pPr>
        <w:widowControl/>
        <w:tabs>
          <w:tab w:val="left" w:pos="1440"/>
        </w:tabs>
        <w:ind w:left="1440"/>
        <w:rPr>
          <w:i/>
          <w:lang w:val="fr-FR"/>
        </w:rPr>
      </w:pPr>
      <w:r w:rsidRPr="00FA28A6">
        <w:rPr>
          <w:i/>
          <w:color w:val="808080" w:themeColor="background1" w:themeShade="80"/>
          <w:bdr w:val="nil"/>
          <w:lang w:val="fr-FR"/>
        </w:rPr>
        <w:t>Les avis, demandes, déclarations et autres communications à fournir à une partie dans le cadre du présent Contrat devront être consignés par écrit et adressés à Wiley à l</w:t>
      </w:r>
      <w:r w:rsidR="00393F86" w:rsidRPr="00FA28A6">
        <w:rPr>
          <w:i/>
          <w:color w:val="808080" w:themeColor="background1" w:themeShade="80"/>
          <w:bdr w:val="nil"/>
          <w:lang w:val="fr-FR"/>
        </w:rPr>
        <w:t>’</w:t>
      </w:r>
      <w:r w:rsidRPr="00FA28A6">
        <w:rPr>
          <w:i/>
          <w:color w:val="808080" w:themeColor="background1" w:themeShade="80"/>
          <w:bdr w:val="nil"/>
          <w:lang w:val="fr-FR"/>
        </w:rPr>
        <w:t>adresse figurant à la première page, à l</w:t>
      </w:r>
      <w:r w:rsidR="00393F86" w:rsidRPr="00FA28A6">
        <w:rPr>
          <w:i/>
          <w:color w:val="808080" w:themeColor="background1" w:themeShade="80"/>
          <w:bdr w:val="nil"/>
          <w:lang w:val="fr-FR"/>
        </w:rPr>
        <w:t>’</w:t>
      </w:r>
      <w:r w:rsidRPr="00FA28A6">
        <w:rPr>
          <w:i/>
          <w:color w:val="808080" w:themeColor="background1" w:themeShade="80"/>
          <w:bdr w:val="nil"/>
          <w:lang w:val="fr-FR"/>
        </w:rPr>
        <w:t>attention du vice-président exécutif, ou à l</w:t>
      </w:r>
      <w:r w:rsidR="00393F86" w:rsidRPr="00FA28A6">
        <w:rPr>
          <w:i/>
          <w:color w:val="808080" w:themeColor="background1" w:themeShade="80"/>
          <w:bdr w:val="nil"/>
          <w:lang w:val="fr-FR"/>
        </w:rPr>
        <w:t>’</w:t>
      </w:r>
      <w:r w:rsidRPr="00FA28A6">
        <w:rPr>
          <w:i/>
          <w:color w:val="808080" w:themeColor="background1" w:themeShade="80"/>
          <w:bdr w:val="nil"/>
          <w:lang w:val="fr-FR"/>
        </w:rPr>
        <w:t>administrateur des contrats du Client à l</w:t>
      </w:r>
      <w:r w:rsidR="00393F86" w:rsidRPr="00FA28A6">
        <w:rPr>
          <w:i/>
          <w:color w:val="808080" w:themeColor="background1" w:themeShade="80"/>
          <w:bdr w:val="nil"/>
          <w:lang w:val="fr-FR"/>
        </w:rPr>
        <w:t>’</w:t>
      </w:r>
      <w:r w:rsidRPr="00FA28A6">
        <w:rPr>
          <w:i/>
          <w:color w:val="808080" w:themeColor="background1" w:themeShade="80"/>
          <w:bdr w:val="nil"/>
          <w:lang w:val="fr-FR"/>
        </w:rPr>
        <w:t>adresse figurant dans l</w:t>
      </w:r>
      <w:r w:rsidR="00393F86" w:rsidRPr="00FA28A6">
        <w:rPr>
          <w:i/>
          <w:color w:val="808080" w:themeColor="background1" w:themeShade="80"/>
          <w:bdr w:val="nil"/>
          <w:lang w:val="fr-FR"/>
        </w:rPr>
        <w:t>’</w:t>
      </w:r>
      <w:r w:rsidRPr="00FA28A6">
        <w:rPr>
          <w:i/>
          <w:color w:val="808080" w:themeColor="background1" w:themeShade="80"/>
          <w:bdr w:val="nil"/>
          <w:lang w:val="fr-FR"/>
        </w:rPr>
        <w:t>annexe A, ou envoyés par courrier postal à toute autre adresse désignée par chaque partie par le biais d</w:t>
      </w:r>
      <w:r w:rsidR="00393F86" w:rsidRPr="00FA28A6">
        <w:rPr>
          <w:i/>
          <w:color w:val="808080" w:themeColor="background1" w:themeShade="80"/>
          <w:bdr w:val="nil"/>
          <w:lang w:val="fr-FR"/>
        </w:rPr>
        <w:t>’</w:t>
      </w:r>
      <w:r w:rsidRPr="00FA28A6">
        <w:rPr>
          <w:i/>
          <w:color w:val="808080" w:themeColor="background1" w:themeShade="80"/>
          <w:bdr w:val="nil"/>
          <w:lang w:val="fr-FR"/>
        </w:rPr>
        <w:t>un avis conforme aux présentes indications. Les avis, demandes, déclarations et autres communications seront considérés comme remis lorsqu</w:t>
      </w:r>
      <w:r w:rsidR="00393F86" w:rsidRPr="00FA28A6">
        <w:rPr>
          <w:i/>
          <w:color w:val="808080" w:themeColor="background1" w:themeShade="80"/>
          <w:bdr w:val="nil"/>
          <w:lang w:val="fr-FR"/>
        </w:rPr>
        <w:t>’</w:t>
      </w:r>
      <w:r w:rsidRPr="00FA28A6">
        <w:rPr>
          <w:i/>
          <w:color w:val="808080" w:themeColor="background1" w:themeShade="80"/>
          <w:bdr w:val="nil"/>
          <w:lang w:val="fr-FR"/>
        </w:rPr>
        <w:t>ils auront été reçus, sous réserve que, s</w:t>
      </w:r>
      <w:r w:rsidR="00393F86" w:rsidRPr="00FA28A6">
        <w:rPr>
          <w:i/>
          <w:color w:val="808080" w:themeColor="background1" w:themeShade="80"/>
          <w:bdr w:val="nil"/>
          <w:lang w:val="fr-FR"/>
        </w:rPr>
        <w:t>’</w:t>
      </w:r>
      <w:r w:rsidRPr="00FA28A6">
        <w:rPr>
          <w:i/>
          <w:color w:val="808080" w:themeColor="background1" w:themeShade="80"/>
          <w:bdr w:val="nil"/>
          <w:lang w:val="fr-FR"/>
        </w:rPr>
        <w:t>ils sont envoyés par courrier recommandé avec accusé de réception ou par service de messagerie avec livraison le lendemain, ils soient considérés comme remis lors de leur envoi par les méthodes précédentes ou lors de leur livraison.</w:t>
      </w:r>
      <w:r w:rsidRPr="00FA28A6">
        <w:rPr>
          <w:b/>
          <w:bCs/>
          <w:i/>
          <w:bdr w:val="nil"/>
          <w:lang w:val="fr-FR"/>
        </w:rPr>
        <w:br/>
      </w:r>
    </w:p>
    <w:p w14:paraId="4A842E97" w14:textId="77777777" w:rsidR="00B87D91" w:rsidRPr="00FA28A6" w:rsidRDefault="00BD348A" w:rsidP="00A55A39">
      <w:pPr>
        <w:pStyle w:val="Retraitcorpsdetexte"/>
        <w:widowControl/>
      </w:pPr>
      <w:r w:rsidRPr="00FA28A6">
        <w:t>5.</w:t>
      </w:r>
      <w:r w:rsidRPr="00FA28A6">
        <w:tab/>
        <w:t xml:space="preserve">This </w:t>
      </w:r>
      <w:r w:rsidR="0048572E" w:rsidRPr="00FA28A6">
        <w:t xml:space="preserve">Agreement </w:t>
      </w:r>
      <w:r w:rsidRPr="00FA28A6">
        <w:t xml:space="preserve">constitutes the complete understanding of the parties and supersedes all prior understandings between the parties with respect to the subject matter of this </w:t>
      </w:r>
      <w:r w:rsidR="0048572E" w:rsidRPr="00FA28A6">
        <w:t>Agreement</w:t>
      </w:r>
      <w:r w:rsidRPr="00FA28A6">
        <w:t>.</w:t>
      </w:r>
      <w:r w:rsidR="00393F86" w:rsidRPr="00FA28A6">
        <w:t xml:space="preserve"> </w:t>
      </w:r>
      <w:r w:rsidR="00CD7413" w:rsidRPr="00FA28A6">
        <w:t xml:space="preserve">No modification, amendment, or waiver of any provisions </w:t>
      </w:r>
      <w:r w:rsidR="00A75BFC">
        <w:t xml:space="preserve">will </w:t>
      </w:r>
      <w:r w:rsidR="00CD7413" w:rsidRPr="00FA28A6">
        <w:t>be valid unless in writing and executed by the parties.</w:t>
      </w:r>
      <w:r w:rsidR="00393F86" w:rsidRPr="00FA28A6">
        <w:t xml:space="preserve"> </w:t>
      </w:r>
      <w:r w:rsidRPr="00FA28A6">
        <w:t xml:space="preserve">Any waiver in one or more instances by either of the parties of any breach by the other of any terms or provisions contained in this </w:t>
      </w:r>
      <w:r w:rsidR="0048572E" w:rsidRPr="00FA28A6">
        <w:t>Agreement</w:t>
      </w:r>
      <w:r w:rsidRPr="00FA28A6">
        <w:t xml:space="preserve"> </w:t>
      </w:r>
      <w:r w:rsidR="00A75BFC">
        <w:t>will</w:t>
      </w:r>
      <w:r w:rsidR="00A75BFC" w:rsidRPr="00FA28A6">
        <w:t xml:space="preserve"> </w:t>
      </w:r>
      <w:r w:rsidRPr="00FA28A6">
        <w:t>not be considered a waiver of any succeeding or preceding breach.</w:t>
      </w:r>
      <w:r w:rsidR="00D80F9D" w:rsidRPr="00FA28A6">
        <w:t xml:space="preserve"> In the event that any clause of this Agreement is determined to be void or unenforceable, the remainder of the Agreement </w:t>
      </w:r>
      <w:r w:rsidR="00A75BFC">
        <w:t>will</w:t>
      </w:r>
      <w:r w:rsidR="00A75BFC" w:rsidRPr="00FA28A6">
        <w:t xml:space="preserve"> </w:t>
      </w:r>
      <w:r w:rsidR="00D80F9D" w:rsidRPr="00FA28A6">
        <w:t>survive.</w:t>
      </w:r>
    </w:p>
    <w:p w14:paraId="4BFC2B86" w14:textId="77777777" w:rsidR="00B87D91" w:rsidRPr="00FA28A6" w:rsidRDefault="00BD348A" w:rsidP="00A55A39">
      <w:pPr>
        <w:pStyle w:val="Retraitcorpsdetexte"/>
        <w:widowControl/>
        <w:ind w:firstLine="0"/>
        <w:rPr>
          <w:i/>
          <w:color w:val="808080" w:themeColor="background1" w:themeShade="80"/>
          <w:lang w:val="fr-FR"/>
        </w:rPr>
      </w:pPr>
      <w:r w:rsidRPr="00FA28A6">
        <w:rPr>
          <w:i/>
          <w:color w:val="808080" w:themeColor="background1" w:themeShade="80"/>
          <w:bdr w:val="nil"/>
          <w:lang w:val="fr-FR"/>
        </w:rPr>
        <w:t>Le présent Contrat constitue l</w:t>
      </w:r>
      <w:r w:rsidR="00393F86" w:rsidRPr="00FA28A6">
        <w:rPr>
          <w:i/>
          <w:color w:val="808080" w:themeColor="background1" w:themeShade="80"/>
          <w:bdr w:val="nil"/>
          <w:lang w:val="fr-FR"/>
        </w:rPr>
        <w:t>’</w:t>
      </w:r>
      <w:r w:rsidRPr="00FA28A6">
        <w:rPr>
          <w:i/>
          <w:color w:val="808080" w:themeColor="background1" w:themeShade="80"/>
          <w:bdr w:val="nil"/>
          <w:lang w:val="fr-FR"/>
        </w:rPr>
        <w:t>intégralité de l</w:t>
      </w:r>
      <w:r w:rsidR="00393F86" w:rsidRPr="00FA28A6">
        <w:rPr>
          <w:i/>
          <w:color w:val="808080" w:themeColor="background1" w:themeShade="80"/>
          <w:bdr w:val="nil"/>
          <w:lang w:val="fr-FR"/>
        </w:rPr>
        <w:t>’</w:t>
      </w:r>
      <w:r w:rsidRPr="00FA28A6">
        <w:rPr>
          <w:i/>
          <w:color w:val="808080" w:themeColor="background1" w:themeShade="80"/>
          <w:bdr w:val="nil"/>
          <w:lang w:val="fr-FR"/>
        </w:rPr>
        <w:t>entente entre les parties et se substitue à toute entente préalable entre les parties en rapport avec l</w:t>
      </w:r>
      <w:r w:rsidR="00393F86" w:rsidRPr="00FA28A6">
        <w:rPr>
          <w:i/>
          <w:color w:val="808080" w:themeColor="background1" w:themeShade="80"/>
          <w:bdr w:val="nil"/>
          <w:lang w:val="fr-FR"/>
        </w:rPr>
        <w:t>’</w:t>
      </w:r>
      <w:r w:rsidRPr="00FA28A6">
        <w:rPr>
          <w:i/>
          <w:color w:val="808080" w:themeColor="background1" w:themeShade="80"/>
          <w:bdr w:val="nil"/>
          <w:lang w:val="fr-FR"/>
        </w:rPr>
        <w:t>objet visé par le présent Contrat.</w:t>
      </w:r>
      <w:r w:rsidR="00393F86" w:rsidRPr="00FA28A6">
        <w:rPr>
          <w:i/>
          <w:color w:val="808080" w:themeColor="background1" w:themeShade="80"/>
          <w:bdr w:val="nil"/>
          <w:lang w:val="fr-FR"/>
        </w:rPr>
        <w:t xml:space="preserve"> </w:t>
      </w:r>
      <w:r w:rsidRPr="00FA28A6">
        <w:rPr>
          <w:i/>
          <w:color w:val="808080" w:themeColor="background1" w:themeShade="80"/>
          <w:bdr w:val="nil"/>
          <w:lang w:val="fr-FR"/>
        </w:rPr>
        <w:t>Aucune modification, aucun amendement ou aucune renonciation à une disposition du présent Contrat ne sera valide si elle n</w:t>
      </w:r>
      <w:r w:rsidR="00393F86" w:rsidRPr="00FA28A6">
        <w:rPr>
          <w:i/>
          <w:color w:val="808080" w:themeColor="background1" w:themeShade="80"/>
          <w:bdr w:val="nil"/>
          <w:lang w:val="fr-FR"/>
        </w:rPr>
        <w:t>’</w:t>
      </w:r>
      <w:r w:rsidRPr="00FA28A6">
        <w:rPr>
          <w:i/>
          <w:color w:val="808080" w:themeColor="background1" w:themeShade="80"/>
          <w:bdr w:val="nil"/>
          <w:lang w:val="fr-FR"/>
        </w:rPr>
        <w:t>a pas été consignée par écrit et signée par les parties.</w:t>
      </w:r>
      <w:r w:rsidR="00393F86" w:rsidRPr="00FA28A6">
        <w:rPr>
          <w:i/>
          <w:color w:val="808080" w:themeColor="background1" w:themeShade="80"/>
          <w:bdr w:val="nil"/>
          <w:lang w:val="fr-FR"/>
        </w:rPr>
        <w:t xml:space="preserve"> </w:t>
      </w:r>
      <w:r w:rsidRPr="00FA28A6">
        <w:rPr>
          <w:i/>
          <w:color w:val="808080" w:themeColor="background1" w:themeShade="80"/>
          <w:bdr w:val="nil"/>
          <w:lang w:val="fr-FR"/>
        </w:rPr>
        <w:t>Une renonciation à l</w:t>
      </w:r>
      <w:r w:rsidR="00393F86" w:rsidRPr="00FA28A6">
        <w:rPr>
          <w:i/>
          <w:color w:val="808080" w:themeColor="background1" w:themeShade="80"/>
          <w:bdr w:val="nil"/>
          <w:lang w:val="fr-FR"/>
        </w:rPr>
        <w:t>’</w:t>
      </w:r>
      <w:r w:rsidRPr="00FA28A6">
        <w:rPr>
          <w:i/>
          <w:color w:val="808080" w:themeColor="background1" w:themeShade="80"/>
          <w:bdr w:val="nil"/>
          <w:lang w:val="fr-FR"/>
        </w:rPr>
        <w:t>application d</w:t>
      </w:r>
      <w:r w:rsidR="00393F86" w:rsidRPr="00FA28A6">
        <w:rPr>
          <w:i/>
          <w:color w:val="808080" w:themeColor="background1" w:themeShade="80"/>
          <w:bdr w:val="nil"/>
          <w:lang w:val="fr-FR"/>
        </w:rPr>
        <w:t>’</w:t>
      </w:r>
      <w:r w:rsidRPr="00FA28A6">
        <w:rPr>
          <w:i/>
          <w:color w:val="808080" w:themeColor="background1" w:themeShade="80"/>
          <w:bdr w:val="nil"/>
          <w:lang w:val="fr-FR"/>
        </w:rPr>
        <w:t>une condition ou d</w:t>
      </w:r>
      <w:r w:rsidR="00393F86" w:rsidRPr="00FA28A6">
        <w:rPr>
          <w:i/>
          <w:color w:val="808080" w:themeColor="background1" w:themeShade="80"/>
          <w:bdr w:val="nil"/>
          <w:lang w:val="fr-FR"/>
        </w:rPr>
        <w:t>’</w:t>
      </w:r>
      <w:r w:rsidRPr="00FA28A6">
        <w:rPr>
          <w:i/>
          <w:color w:val="808080" w:themeColor="background1" w:themeShade="80"/>
          <w:bdr w:val="nil"/>
          <w:lang w:val="fr-FR"/>
        </w:rPr>
        <w:t>une disposition du présent Contrat violée par l</w:t>
      </w:r>
      <w:r w:rsidR="00393F86" w:rsidRPr="00FA28A6">
        <w:rPr>
          <w:i/>
          <w:color w:val="808080" w:themeColor="background1" w:themeShade="80"/>
          <w:bdr w:val="nil"/>
          <w:lang w:val="fr-FR"/>
        </w:rPr>
        <w:t>’</w:t>
      </w:r>
      <w:r w:rsidRPr="00FA28A6">
        <w:rPr>
          <w:i/>
          <w:color w:val="808080" w:themeColor="background1" w:themeShade="80"/>
          <w:bdr w:val="nil"/>
          <w:lang w:val="fr-FR"/>
        </w:rPr>
        <w:t>autre partie, qu</w:t>
      </w:r>
      <w:r w:rsidR="00393F86" w:rsidRPr="00FA28A6">
        <w:rPr>
          <w:i/>
          <w:color w:val="808080" w:themeColor="background1" w:themeShade="80"/>
          <w:bdr w:val="nil"/>
          <w:lang w:val="fr-FR"/>
        </w:rPr>
        <w:t>’</w:t>
      </w:r>
      <w:r w:rsidRPr="00FA28A6">
        <w:rPr>
          <w:i/>
          <w:color w:val="808080" w:themeColor="background1" w:themeShade="80"/>
          <w:bdr w:val="nil"/>
          <w:lang w:val="fr-FR"/>
        </w:rPr>
        <w:t>elle ait lieu à une seule ou à plusieurs reprises, ne constituera pas une renonciation en cas de violation ultérieure ou antérieure. Si une clause du présent Contrat est jugée nulle ou non applicable, le reste du Contrat restera en vigueur.</w:t>
      </w:r>
    </w:p>
    <w:p w14:paraId="241E9743" w14:textId="77777777" w:rsidR="00B87D91" w:rsidRPr="00FA28A6" w:rsidRDefault="00B87D91" w:rsidP="00A55A39">
      <w:pPr>
        <w:widowControl/>
        <w:ind w:left="1440" w:hanging="720"/>
        <w:rPr>
          <w:lang w:val="fr-FR"/>
        </w:rPr>
      </w:pPr>
    </w:p>
    <w:p w14:paraId="449DA82D" w14:textId="77777777" w:rsidR="00697EF2" w:rsidRPr="00FA28A6" w:rsidRDefault="00BD348A" w:rsidP="00A55A39">
      <w:pPr>
        <w:widowControl/>
        <w:tabs>
          <w:tab w:val="left" w:pos="1440"/>
        </w:tabs>
        <w:ind w:left="1440" w:hanging="720"/>
      </w:pPr>
      <w:r w:rsidRPr="00FA28A6">
        <w:t>6.</w:t>
      </w:r>
      <w:r w:rsidRPr="00FA28A6">
        <w:tab/>
      </w:r>
      <w:r w:rsidR="00CD7413" w:rsidRPr="00FA28A6">
        <w:t>All Appendices attached or to be attached to this Agreement are incorporated herein and shall be governed by the terms and conditions of this Agreement unless otherwise specified in such Appendix.</w:t>
      </w:r>
      <w:r w:rsidR="00393F86" w:rsidRPr="00FA28A6">
        <w:t xml:space="preserve"> </w:t>
      </w:r>
      <w:r w:rsidR="00CC6B63" w:rsidRPr="00FA28A6">
        <w:t>In the event of any conflict between the terms of an Appendix or any Invoice Agreement Letter or written equivalent as defined in Paragraph D.4. above and the terms of this Agreement, the terms of the Appendix, Invoice Agreement Letter or written equivalent shall govern.</w:t>
      </w:r>
    </w:p>
    <w:p w14:paraId="6F49A115" w14:textId="77777777" w:rsidR="00697EF2" w:rsidRPr="00FA28A6" w:rsidRDefault="00BD348A" w:rsidP="00A55A39">
      <w:pPr>
        <w:widowControl/>
        <w:tabs>
          <w:tab w:val="left" w:pos="1440"/>
        </w:tabs>
        <w:ind w:left="1440"/>
        <w:rPr>
          <w:i/>
          <w:color w:val="808080" w:themeColor="background1" w:themeShade="80"/>
          <w:lang w:val="fr-FR"/>
        </w:rPr>
      </w:pPr>
      <w:r w:rsidRPr="00FA28A6">
        <w:rPr>
          <w:i/>
          <w:color w:val="808080" w:themeColor="background1" w:themeShade="80"/>
          <w:bdr w:val="nil"/>
          <w:lang w:val="fr-FR"/>
        </w:rPr>
        <w:t>Toutes les annexes jointes ou devant être jointes au présent Contrat y sont incorporées et seront régies par ses conditions générales, sauf indication contraire dans l</w:t>
      </w:r>
      <w:r w:rsidR="00393F86" w:rsidRPr="00FA28A6">
        <w:rPr>
          <w:i/>
          <w:color w:val="808080" w:themeColor="background1" w:themeShade="80"/>
          <w:bdr w:val="nil"/>
          <w:lang w:val="fr-FR"/>
        </w:rPr>
        <w:t>’</w:t>
      </w:r>
      <w:r w:rsidRPr="00FA28A6">
        <w:rPr>
          <w:i/>
          <w:color w:val="808080" w:themeColor="background1" w:themeShade="80"/>
          <w:bdr w:val="nil"/>
          <w:lang w:val="fr-FR"/>
        </w:rPr>
        <w:t>annexe correspondante.</w:t>
      </w:r>
      <w:r w:rsidR="00393F86" w:rsidRPr="00FA28A6">
        <w:rPr>
          <w:i/>
          <w:color w:val="808080" w:themeColor="background1" w:themeShade="80"/>
          <w:bdr w:val="nil"/>
          <w:lang w:val="fr-FR"/>
        </w:rPr>
        <w:t xml:space="preserve"> </w:t>
      </w:r>
      <w:r w:rsidRPr="00FA28A6">
        <w:rPr>
          <w:i/>
          <w:color w:val="808080" w:themeColor="background1" w:themeShade="80"/>
          <w:bdr w:val="nil"/>
          <w:lang w:val="fr-FR"/>
        </w:rPr>
        <w:t>En cas de conflit entre les dispositions d</w:t>
      </w:r>
      <w:r w:rsidR="00393F86" w:rsidRPr="00FA28A6">
        <w:rPr>
          <w:i/>
          <w:color w:val="808080" w:themeColor="background1" w:themeShade="80"/>
          <w:bdr w:val="nil"/>
          <w:lang w:val="fr-FR"/>
        </w:rPr>
        <w:t>’</w:t>
      </w:r>
      <w:r w:rsidRPr="00FA28A6">
        <w:rPr>
          <w:i/>
          <w:color w:val="808080" w:themeColor="background1" w:themeShade="80"/>
          <w:bdr w:val="nil"/>
          <w:lang w:val="fr-FR"/>
        </w:rPr>
        <w:t>une annexe, d</w:t>
      </w:r>
      <w:r w:rsidR="00393F86" w:rsidRPr="00FA28A6">
        <w:rPr>
          <w:i/>
          <w:color w:val="808080" w:themeColor="background1" w:themeShade="80"/>
          <w:bdr w:val="nil"/>
          <w:lang w:val="fr-FR"/>
        </w:rPr>
        <w:t>’</w:t>
      </w:r>
      <w:r w:rsidRPr="00FA28A6">
        <w:rPr>
          <w:i/>
          <w:color w:val="808080" w:themeColor="background1" w:themeShade="80"/>
          <w:bdr w:val="nil"/>
          <w:lang w:val="fr-FR"/>
        </w:rPr>
        <w:t>une lettre d</w:t>
      </w:r>
      <w:r w:rsidR="00393F86" w:rsidRPr="00FA28A6">
        <w:rPr>
          <w:i/>
          <w:color w:val="808080" w:themeColor="background1" w:themeShade="80"/>
          <w:bdr w:val="nil"/>
          <w:lang w:val="fr-FR"/>
        </w:rPr>
        <w:t>’</w:t>
      </w:r>
      <w:r w:rsidRPr="00FA28A6">
        <w:rPr>
          <w:i/>
          <w:color w:val="808080" w:themeColor="background1" w:themeShade="80"/>
          <w:bdr w:val="nil"/>
          <w:lang w:val="fr-FR"/>
        </w:rPr>
        <w:t>acceptation de facture ou de son équivalent écrit selon les indications du paragraphe D.4 ci-dessus, et les dispositions du présent Contrat, les dispositions de l</w:t>
      </w:r>
      <w:r w:rsidR="00393F86" w:rsidRPr="00FA28A6">
        <w:rPr>
          <w:i/>
          <w:color w:val="808080" w:themeColor="background1" w:themeShade="80"/>
          <w:bdr w:val="nil"/>
          <w:lang w:val="fr-FR"/>
        </w:rPr>
        <w:t>’</w:t>
      </w:r>
      <w:r w:rsidRPr="00FA28A6">
        <w:rPr>
          <w:i/>
          <w:color w:val="808080" w:themeColor="background1" w:themeShade="80"/>
          <w:bdr w:val="nil"/>
          <w:lang w:val="fr-FR"/>
        </w:rPr>
        <w:t>annexe, de la lettre d</w:t>
      </w:r>
      <w:r w:rsidR="00393F86" w:rsidRPr="00FA28A6">
        <w:rPr>
          <w:i/>
          <w:color w:val="808080" w:themeColor="background1" w:themeShade="80"/>
          <w:bdr w:val="nil"/>
          <w:lang w:val="fr-FR"/>
        </w:rPr>
        <w:t>’</w:t>
      </w:r>
      <w:r w:rsidRPr="00FA28A6">
        <w:rPr>
          <w:i/>
          <w:color w:val="808080" w:themeColor="background1" w:themeShade="80"/>
          <w:bdr w:val="nil"/>
          <w:lang w:val="fr-FR"/>
        </w:rPr>
        <w:t>acceptation de facture ou de son équivalent écrit primeront.</w:t>
      </w:r>
    </w:p>
    <w:p w14:paraId="76B5A18E" w14:textId="77777777" w:rsidR="00697EF2" w:rsidRPr="00FA28A6" w:rsidRDefault="00697EF2" w:rsidP="00A55A39">
      <w:pPr>
        <w:widowControl/>
        <w:ind w:left="720"/>
        <w:rPr>
          <w:lang w:val="fr-FR"/>
        </w:rPr>
      </w:pPr>
    </w:p>
    <w:p w14:paraId="3103B966" w14:textId="77777777" w:rsidR="00697EF2" w:rsidRPr="00FA28A6" w:rsidRDefault="00BD348A" w:rsidP="00A55A39">
      <w:pPr>
        <w:widowControl/>
        <w:tabs>
          <w:tab w:val="left" w:pos="1440"/>
        </w:tabs>
        <w:ind w:left="1440" w:hanging="720"/>
      </w:pPr>
      <w:r w:rsidRPr="00FA28A6">
        <w:t>7.</w:t>
      </w:r>
      <w:r w:rsidRPr="00FA28A6">
        <w:tab/>
      </w:r>
      <w:r w:rsidR="00CC6B63" w:rsidRPr="00FA28A6">
        <w:t xml:space="preserve">In the event that this </w:t>
      </w:r>
      <w:r w:rsidR="009977FF" w:rsidRPr="00FA28A6">
        <w:t>Agreement</w:t>
      </w:r>
      <w:r w:rsidR="00CC6B63" w:rsidRPr="00FA28A6">
        <w:t xml:space="preserve"> is executed in English and in a translated version, each party acknowledges that it has reviewed both language versions and that they are substantially the same in all material respects. If there is any discrepancy between these two versions, the English language version </w:t>
      </w:r>
      <w:r w:rsidR="00A75BFC">
        <w:t>will</w:t>
      </w:r>
      <w:r w:rsidR="00A75BFC" w:rsidRPr="00FA28A6">
        <w:t xml:space="preserve"> </w:t>
      </w:r>
      <w:r w:rsidR="00CC6B63" w:rsidRPr="00FA28A6">
        <w:t>prevail to the extent of the inconsistency</w:t>
      </w:r>
      <w:r w:rsidRPr="00FA28A6">
        <w:t>.</w:t>
      </w:r>
    </w:p>
    <w:p w14:paraId="76EC5EC9" w14:textId="77777777" w:rsidR="00697EF2" w:rsidRPr="00FA28A6" w:rsidRDefault="00BD348A" w:rsidP="00A55A39">
      <w:pPr>
        <w:widowControl/>
        <w:tabs>
          <w:tab w:val="left" w:pos="1440"/>
        </w:tabs>
        <w:ind w:left="1440"/>
        <w:rPr>
          <w:i/>
          <w:color w:val="808080" w:themeColor="background1" w:themeShade="80"/>
          <w:lang w:val="fr-FR"/>
        </w:rPr>
      </w:pPr>
      <w:r w:rsidRPr="00FA28A6">
        <w:rPr>
          <w:i/>
          <w:color w:val="808080" w:themeColor="background1" w:themeShade="80"/>
          <w:bdr w:val="nil"/>
          <w:lang w:val="fr-FR"/>
        </w:rPr>
        <w:t>Si le présent Contrat est signé en anglais et dans une version traduite, chaque partie reconnaît avoir examiné les versions dans chaque langue et confirme qu</w:t>
      </w:r>
      <w:r w:rsidR="00393F86" w:rsidRPr="00FA28A6">
        <w:rPr>
          <w:i/>
          <w:color w:val="808080" w:themeColor="background1" w:themeShade="80"/>
          <w:bdr w:val="nil"/>
          <w:lang w:val="fr-FR"/>
        </w:rPr>
        <w:t>’</w:t>
      </w:r>
      <w:r w:rsidRPr="00FA28A6">
        <w:rPr>
          <w:i/>
          <w:color w:val="808080" w:themeColor="background1" w:themeShade="80"/>
          <w:bdr w:val="nil"/>
          <w:lang w:val="fr-FR"/>
        </w:rPr>
        <w:t>elles sont substantiellement identiques à tous égards importants. En cas d</w:t>
      </w:r>
      <w:r w:rsidR="00393F86" w:rsidRPr="00FA28A6">
        <w:rPr>
          <w:i/>
          <w:color w:val="808080" w:themeColor="background1" w:themeShade="80"/>
          <w:bdr w:val="nil"/>
          <w:lang w:val="fr-FR"/>
        </w:rPr>
        <w:t>’</w:t>
      </w:r>
      <w:r w:rsidRPr="00FA28A6">
        <w:rPr>
          <w:i/>
          <w:color w:val="808080" w:themeColor="background1" w:themeShade="80"/>
          <w:bdr w:val="nil"/>
          <w:lang w:val="fr-FR"/>
        </w:rPr>
        <w:t>écart entre ces deux versions, la version en langue anglaise primera en rapport avec l</w:t>
      </w:r>
      <w:r w:rsidR="00393F86" w:rsidRPr="00FA28A6">
        <w:rPr>
          <w:i/>
          <w:color w:val="808080" w:themeColor="background1" w:themeShade="80"/>
          <w:bdr w:val="nil"/>
          <w:lang w:val="fr-FR"/>
        </w:rPr>
        <w:t>’</w:t>
      </w:r>
      <w:r w:rsidRPr="00FA28A6">
        <w:rPr>
          <w:i/>
          <w:color w:val="808080" w:themeColor="background1" w:themeShade="80"/>
          <w:bdr w:val="nil"/>
          <w:lang w:val="fr-FR"/>
        </w:rPr>
        <w:t>incohérence.</w:t>
      </w:r>
    </w:p>
    <w:p w14:paraId="64FD31F7" w14:textId="77777777" w:rsidR="008E7818" w:rsidRPr="00FA28A6" w:rsidRDefault="008E7818" w:rsidP="00A55A39">
      <w:pPr>
        <w:widowControl/>
        <w:ind w:left="720"/>
        <w:rPr>
          <w:lang w:val="fr-FR"/>
        </w:rPr>
      </w:pPr>
    </w:p>
    <w:p w14:paraId="6072AEC4" w14:textId="77777777" w:rsidR="008E7818" w:rsidRPr="00FA28A6" w:rsidRDefault="00BD348A" w:rsidP="00A55A39">
      <w:pPr>
        <w:widowControl/>
        <w:tabs>
          <w:tab w:val="left" w:pos="1440"/>
        </w:tabs>
        <w:ind w:left="1440" w:hanging="720"/>
      </w:pPr>
      <w:r w:rsidRPr="00FA28A6">
        <w:t>8.</w:t>
      </w:r>
      <w:r w:rsidRPr="00FA28A6">
        <w:tab/>
        <w:t>Under the current UK VAT legislation Wiley does not charge VAT on Licensed Electronic Products provided to UK VAT-registered businesses. According to the reverse-charge regulations still in force the tax liability on these products is transferred to the Customer as the recipient of the products.</w:t>
      </w:r>
    </w:p>
    <w:p w14:paraId="2AA76D78" w14:textId="77777777" w:rsidR="008E7818" w:rsidRPr="00FA28A6" w:rsidRDefault="00BD348A" w:rsidP="00A55A39">
      <w:pPr>
        <w:widowControl/>
        <w:tabs>
          <w:tab w:val="left" w:pos="1440"/>
        </w:tabs>
        <w:ind w:left="1440"/>
        <w:rPr>
          <w:i/>
          <w:color w:val="808080" w:themeColor="background1" w:themeShade="80"/>
          <w:lang w:val="fr-FR"/>
        </w:rPr>
      </w:pPr>
      <w:r w:rsidRPr="00FA28A6">
        <w:rPr>
          <w:i/>
          <w:color w:val="808080" w:themeColor="background1" w:themeShade="80"/>
          <w:bdr w:val="nil"/>
          <w:lang w:val="fr-FR"/>
        </w:rPr>
        <w:t>La législation actuellement en vigueur au Royaume-Uni n</w:t>
      </w:r>
      <w:r w:rsidR="00393F86" w:rsidRPr="00FA28A6">
        <w:rPr>
          <w:i/>
          <w:color w:val="808080" w:themeColor="background1" w:themeShade="80"/>
          <w:bdr w:val="nil"/>
          <w:lang w:val="fr-FR"/>
        </w:rPr>
        <w:t>’</w:t>
      </w:r>
      <w:r w:rsidRPr="00FA28A6">
        <w:rPr>
          <w:i/>
          <w:color w:val="808080" w:themeColor="background1" w:themeShade="80"/>
          <w:bdr w:val="nil"/>
          <w:lang w:val="fr-FR"/>
        </w:rPr>
        <w:t xml:space="preserve">exige pas la facturation par Wiley de la TVA sur les </w:t>
      </w:r>
      <w:r w:rsidR="00F96ACC">
        <w:rPr>
          <w:i/>
          <w:color w:val="808080" w:themeColor="background1" w:themeShade="80"/>
          <w:bdr w:val="nil"/>
          <w:lang w:val="fr-FR"/>
        </w:rPr>
        <w:t>Produits Électroniques sous Licence</w:t>
      </w:r>
      <w:r w:rsidRPr="00FA28A6">
        <w:rPr>
          <w:i/>
          <w:color w:val="808080" w:themeColor="background1" w:themeShade="80"/>
          <w:bdr w:val="nil"/>
          <w:lang w:val="fr-FR"/>
        </w:rPr>
        <w:t xml:space="preserve"> fournis aux entreprises disposant d</w:t>
      </w:r>
      <w:r w:rsidR="00393F86" w:rsidRPr="00FA28A6">
        <w:rPr>
          <w:i/>
          <w:color w:val="808080" w:themeColor="background1" w:themeShade="80"/>
          <w:bdr w:val="nil"/>
          <w:lang w:val="fr-FR"/>
        </w:rPr>
        <w:t>’</w:t>
      </w:r>
      <w:r w:rsidRPr="00FA28A6">
        <w:rPr>
          <w:i/>
          <w:color w:val="808080" w:themeColor="background1" w:themeShade="80"/>
          <w:bdr w:val="nil"/>
          <w:lang w:val="fr-FR"/>
        </w:rPr>
        <w:t>un numéro de TVA au Royaume-Uni. Conformément à la réglementation d</w:t>
      </w:r>
      <w:r w:rsidR="00393F86" w:rsidRPr="00FA28A6">
        <w:rPr>
          <w:i/>
          <w:color w:val="808080" w:themeColor="background1" w:themeShade="80"/>
          <w:bdr w:val="nil"/>
          <w:lang w:val="fr-FR"/>
        </w:rPr>
        <w:t>’</w:t>
      </w:r>
      <w:r w:rsidRPr="00FA28A6">
        <w:rPr>
          <w:i/>
          <w:color w:val="808080" w:themeColor="background1" w:themeShade="80"/>
          <w:bdr w:val="nil"/>
          <w:lang w:val="fr-FR"/>
        </w:rPr>
        <w:t>autoliquidation encore en vigueur, l</w:t>
      </w:r>
      <w:r w:rsidR="00393F86" w:rsidRPr="00FA28A6">
        <w:rPr>
          <w:i/>
          <w:color w:val="808080" w:themeColor="background1" w:themeShade="80"/>
          <w:bdr w:val="nil"/>
          <w:lang w:val="fr-FR"/>
        </w:rPr>
        <w:t>’</w:t>
      </w:r>
      <w:r w:rsidRPr="00FA28A6">
        <w:rPr>
          <w:i/>
          <w:color w:val="808080" w:themeColor="background1" w:themeShade="80"/>
          <w:bdr w:val="nil"/>
          <w:lang w:val="fr-FR"/>
        </w:rPr>
        <w:t>obligation fiscale sur ces produits est transférée au client en tant que destinataire des produits.</w:t>
      </w:r>
    </w:p>
    <w:p w14:paraId="741F6D62" w14:textId="77777777" w:rsidR="008E7818" w:rsidRPr="00FA28A6" w:rsidRDefault="008E7818" w:rsidP="00A55A39">
      <w:pPr>
        <w:widowControl/>
        <w:ind w:left="720"/>
        <w:rPr>
          <w:lang w:val="fr-FR"/>
        </w:rPr>
      </w:pPr>
    </w:p>
    <w:p w14:paraId="74B42BCE" w14:textId="77777777" w:rsidR="008E7818" w:rsidRPr="00FA28A6" w:rsidRDefault="00BD348A" w:rsidP="00A55A39">
      <w:pPr>
        <w:widowControl/>
        <w:tabs>
          <w:tab w:val="left" w:pos="1440"/>
        </w:tabs>
        <w:ind w:left="1440" w:hanging="720"/>
      </w:pPr>
      <w:r w:rsidRPr="00FA28A6">
        <w:t>9.</w:t>
      </w:r>
      <w:r w:rsidRPr="00FA28A6">
        <w:tab/>
        <w:t>For Australian based entities, the Customer warrants that they are registered for Australian GST and are procuring this supply for a business purpose. The Customer shall notify Wiley in the event that they cease to be registered for GST at any time during the Term of this Agreement.</w:t>
      </w:r>
    </w:p>
    <w:p w14:paraId="3F016A8F" w14:textId="77777777" w:rsidR="008E7818" w:rsidRPr="00FA28A6" w:rsidRDefault="00BD348A" w:rsidP="00A55A39">
      <w:pPr>
        <w:widowControl/>
        <w:tabs>
          <w:tab w:val="left" w:pos="1440"/>
        </w:tabs>
        <w:ind w:left="1440"/>
        <w:rPr>
          <w:i/>
          <w:color w:val="808080" w:themeColor="background1" w:themeShade="80"/>
          <w:lang w:val="fr-FR"/>
        </w:rPr>
      </w:pPr>
      <w:r w:rsidRPr="00FA28A6">
        <w:rPr>
          <w:i/>
          <w:color w:val="808080" w:themeColor="background1" w:themeShade="80"/>
          <w:bdr w:val="nil"/>
          <w:lang w:val="fr-FR"/>
        </w:rPr>
        <w:t>Pour les entités australiennes, le Client atteste qu</w:t>
      </w:r>
      <w:r w:rsidR="00393F86" w:rsidRPr="00FA28A6">
        <w:rPr>
          <w:i/>
          <w:color w:val="808080" w:themeColor="background1" w:themeShade="80"/>
          <w:bdr w:val="nil"/>
          <w:lang w:val="fr-FR"/>
        </w:rPr>
        <w:t>’</w:t>
      </w:r>
      <w:r w:rsidRPr="00FA28A6">
        <w:rPr>
          <w:i/>
          <w:color w:val="808080" w:themeColor="background1" w:themeShade="80"/>
          <w:bdr w:val="nil"/>
          <w:lang w:val="fr-FR"/>
        </w:rPr>
        <w:t>elles sont enregistrées pour la GST australienne et que cet approvisionnement vise une fin commerciale. Le Client informera Wiley si l</w:t>
      </w:r>
      <w:r w:rsidR="00393F86" w:rsidRPr="00FA28A6">
        <w:rPr>
          <w:i/>
          <w:color w:val="808080" w:themeColor="background1" w:themeShade="80"/>
          <w:bdr w:val="nil"/>
          <w:lang w:val="fr-FR"/>
        </w:rPr>
        <w:t>’</w:t>
      </w:r>
      <w:r w:rsidRPr="00FA28A6">
        <w:rPr>
          <w:i/>
          <w:color w:val="808080" w:themeColor="background1" w:themeShade="80"/>
          <w:bdr w:val="nil"/>
          <w:lang w:val="fr-FR"/>
        </w:rPr>
        <w:t>enregistrement pour la GST cesse d</w:t>
      </w:r>
      <w:r w:rsidR="00393F86" w:rsidRPr="00FA28A6">
        <w:rPr>
          <w:i/>
          <w:color w:val="808080" w:themeColor="background1" w:themeShade="80"/>
          <w:bdr w:val="nil"/>
          <w:lang w:val="fr-FR"/>
        </w:rPr>
        <w:t>’</w:t>
      </w:r>
      <w:r w:rsidRPr="00FA28A6">
        <w:rPr>
          <w:i/>
          <w:color w:val="808080" w:themeColor="background1" w:themeShade="80"/>
          <w:bdr w:val="nil"/>
          <w:lang w:val="fr-FR"/>
        </w:rPr>
        <w:t>être valide à tout moment pendant la durée du présent Contrat.</w:t>
      </w:r>
    </w:p>
    <w:p w14:paraId="3461B901" w14:textId="77777777" w:rsidR="008E7818" w:rsidRPr="00FA28A6" w:rsidRDefault="008E7818" w:rsidP="00A55A39">
      <w:pPr>
        <w:widowControl/>
        <w:ind w:left="720"/>
        <w:rPr>
          <w:lang w:val="fr-FR"/>
        </w:rPr>
      </w:pPr>
    </w:p>
    <w:p w14:paraId="24033907" w14:textId="77777777" w:rsidR="00B87D91" w:rsidRPr="00FA28A6" w:rsidRDefault="00BD348A" w:rsidP="00A55A39">
      <w:pPr>
        <w:widowControl/>
      </w:pPr>
      <w:r w:rsidRPr="00C20423">
        <w:rPr>
          <w:lang w:val="en-GB"/>
        </w:rPr>
        <w:br/>
      </w:r>
      <w:r w:rsidRPr="00FA28A6">
        <w:t>AGREED AND ACCEPTED</w:t>
      </w:r>
    </w:p>
    <w:p w14:paraId="2AAF76F8" w14:textId="77777777" w:rsidR="00B87D91" w:rsidRPr="00FA28A6" w:rsidRDefault="00BD348A" w:rsidP="00A55A39">
      <w:pPr>
        <w:widowControl/>
        <w:rPr>
          <w:i/>
        </w:rPr>
      </w:pPr>
      <w:r w:rsidRPr="00FA28A6">
        <w:rPr>
          <w:i/>
          <w:color w:val="808080" w:themeColor="background1" w:themeShade="80"/>
          <w:bdr w:val="nil"/>
        </w:rPr>
        <w:t>LU ET APPROUVÉ</w:t>
      </w:r>
    </w:p>
    <w:p w14:paraId="7908D742" w14:textId="77777777" w:rsidR="000D62E0" w:rsidRDefault="000D62E0" w:rsidP="00A55A39">
      <w:pPr>
        <w:widowControl/>
        <w:tabs>
          <w:tab w:val="left" w:pos="720"/>
          <w:tab w:val="left" w:pos="5040"/>
          <w:tab w:val="left" w:pos="5760"/>
        </w:tabs>
        <w:rPr>
          <w:b/>
        </w:rPr>
      </w:pPr>
    </w:p>
    <w:p w14:paraId="4F727ED6" w14:textId="77777777" w:rsidR="000D62E0" w:rsidRDefault="000D62E0" w:rsidP="00A55A39">
      <w:pPr>
        <w:widowControl/>
        <w:tabs>
          <w:tab w:val="left" w:pos="720"/>
          <w:tab w:val="left" w:pos="5040"/>
          <w:tab w:val="left" w:pos="5760"/>
        </w:tabs>
        <w:rPr>
          <w:b/>
        </w:rPr>
      </w:pPr>
    </w:p>
    <w:p w14:paraId="7DDDDFF4" w14:textId="2ED3D209" w:rsidR="008E7818" w:rsidRPr="000D62E0" w:rsidRDefault="00BD348A" w:rsidP="000D62E0">
      <w:pPr>
        <w:widowControl/>
        <w:tabs>
          <w:tab w:val="left" w:pos="1134"/>
          <w:tab w:val="left" w:pos="5103"/>
          <w:tab w:val="left" w:pos="6237"/>
        </w:tabs>
        <w:rPr>
          <w:b/>
        </w:rPr>
      </w:pPr>
      <w:r w:rsidRPr="00FA28A6">
        <w:rPr>
          <w:b/>
        </w:rPr>
        <w:t>[</w:t>
      </w:r>
      <w:r w:rsidR="009977FF" w:rsidRPr="00FA28A6">
        <w:rPr>
          <w:b/>
        </w:rPr>
        <w:t>CUSTOMER</w:t>
      </w:r>
      <w:r w:rsidRPr="00FA28A6">
        <w:rPr>
          <w:b/>
        </w:rPr>
        <w:t>]</w:t>
      </w:r>
      <w:r w:rsidRPr="00FA28A6">
        <w:rPr>
          <w:b/>
        </w:rPr>
        <w:tab/>
      </w:r>
      <w:bookmarkStart w:id="9" w:name="_Hlk512278844"/>
      <w:r w:rsidRPr="00FA28A6">
        <w:rPr>
          <w:b/>
        </w:rPr>
        <w:t>JOHN WILEY &amp; SONS, INC.</w:t>
      </w:r>
      <w:r w:rsidRPr="000D62E0">
        <w:rPr>
          <w:b/>
          <w:i/>
          <w:bdr w:val="nil"/>
          <w:lang w:val="en-GB"/>
        </w:rPr>
        <w:tab/>
      </w:r>
    </w:p>
    <w:bookmarkEnd w:id="9"/>
    <w:p w14:paraId="43E591F8" w14:textId="77777777" w:rsidR="00B87D91" w:rsidRPr="000D62E0" w:rsidRDefault="00B87D91" w:rsidP="000D62E0">
      <w:pPr>
        <w:widowControl/>
        <w:tabs>
          <w:tab w:val="left" w:pos="1134"/>
          <w:tab w:val="left" w:pos="5103"/>
          <w:tab w:val="left" w:pos="6237"/>
        </w:tabs>
        <w:rPr>
          <w:lang w:val="en-GB"/>
        </w:rPr>
      </w:pPr>
    </w:p>
    <w:p w14:paraId="591DBA86" w14:textId="77777777" w:rsidR="00B87D91" w:rsidRPr="000D62E0" w:rsidRDefault="00B87D91" w:rsidP="000D62E0">
      <w:pPr>
        <w:widowControl/>
        <w:tabs>
          <w:tab w:val="left" w:pos="1134"/>
          <w:tab w:val="left" w:pos="5103"/>
          <w:tab w:val="left" w:pos="6237"/>
        </w:tabs>
        <w:rPr>
          <w:lang w:val="en-GB"/>
        </w:rPr>
      </w:pPr>
    </w:p>
    <w:p w14:paraId="648981F1" w14:textId="1FB1FA52" w:rsidR="00B87D91" w:rsidRPr="00FA28A6" w:rsidRDefault="00BD348A" w:rsidP="000D62E0">
      <w:pPr>
        <w:widowControl/>
        <w:tabs>
          <w:tab w:val="left" w:pos="1134"/>
          <w:tab w:val="left" w:pos="5103"/>
          <w:tab w:val="left" w:pos="5245"/>
          <w:tab w:val="left" w:pos="6237"/>
        </w:tabs>
        <w:rPr>
          <w:lang w:val="fr-FR"/>
        </w:rPr>
      </w:pPr>
      <w:r w:rsidRPr="00FA28A6">
        <w:rPr>
          <w:lang w:val="fr-FR"/>
        </w:rPr>
        <w:t>Signature:</w:t>
      </w:r>
      <w:r w:rsidR="00393F86" w:rsidRPr="00FA28A6">
        <w:rPr>
          <w:lang w:val="fr-FR"/>
        </w:rPr>
        <w:t xml:space="preserve"> </w:t>
      </w:r>
      <w:r w:rsidR="000D62E0">
        <w:rPr>
          <w:lang w:val="fr-FR"/>
        </w:rPr>
        <w:tab/>
        <w:t>__________________________________</w:t>
      </w:r>
      <w:r w:rsidRPr="00FA28A6">
        <w:rPr>
          <w:lang w:val="fr-FR"/>
        </w:rPr>
        <w:tab/>
        <w:t xml:space="preserve">Signature: </w:t>
      </w:r>
      <w:r w:rsidR="000D62E0">
        <w:rPr>
          <w:lang w:val="fr-FR"/>
        </w:rPr>
        <w:tab/>
        <w:t>__________________________________</w:t>
      </w:r>
    </w:p>
    <w:p w14:paraId="0A4ADD89" w14:textId="4A0FDFB2" w:rsidR="00B87D91" w:rsidRPr="00FA28A6" w:rsidRDefault="00BD348A" w:rsidP="000D62E0">
      <w:pPr>
        <w:widowControl/>
        <w:tabs>
          <w:tab w:val="left" w:pos="1134"/>
          <w:tab w:val="left" w:pos="5103"/>
          <w:tab w:val="left" w:pos="5245"/>
          <w:tab w:val="left" w:pos="6237"/>
        </w:tabs>
        <w:rPr>
          <w:color w:val="808080" w:themeColor="background1" w:themeShade="80"/>
          <w:lang w:val="fr-FR"/>
        </w:rPr>
      </w:pPr>
      <w:r w:rsidRPr="00FA28A6">
        <w:rPr>
          <w:i/>
          <w:color w:val="808080" w:themeColor="background1" w:themeShade="80"/>
          <w:bdr w:val="nil"/>
          <w:lang w:val="fr-FR"/>
        </w:rPr>
        <w:t>Signature :</w:t>
      </w:r>
      <w:r w:rsidR="00393F86" w:rsidRPr="00FA28A6">
        <w:rPr>
          <w:i/>
          <w:color w:val="808080" w:themeColor="background1" w:themeShade="80"/>
          <w:bdr w:val="nil"/>
          <w:lang w:val="fr-FR"/>
        </w:rPr>
        <w:t xml:space="preserve"> </w:t>
      </w:r>
      <w:r w:rsidRPr="00FA28A6">
        <w:rPr>
          <w:i/>
          <w:color w:val="808080" w:themeColor="background1" w:themeShade="80"/>
          <w:bdr w:val="nil"/>
          <w:lang w:val="fr-FR"/>
        </w:rPr>
        <w:tab/>
      </w:r>
      <w:r w:rsidR="000D62E0">
        <w:rPr>
          <w:i/>
          <w:color w:val="808080" w:themeColor="background1" w:themeShade="80"/>
          <w:bdr w:val="nil"/>
          <w:lang w:val="fr-FR"/>
        </w:rPr>
        <w:tab/>
      </w:r>
      <w:r w:rsidRPr="00FA28A6">
        <w:rPr>
          <w:i/>
          <w:color w:val="808080" w:themeColor="background1" w:themeShade="80"/>
          <w:bdr w:val="nil"/>
          <w:lang w:val="fr-FR"/>
        </w:rPr>
        <w:t>Signature</w:t>
      </w:r>
      <w:r w:rsidRPr="00FA28A6">
        <w:rPr>
          <w:color w:val="808080" w:themeColor="background1" w:themeShade="80"/>
          <w:bdr w:val="nil"/>
          <w:lang w:val="fr-FR"/>
        </w:rPr>
        <w:t xml:space="preserve"> : </w:t>
      </w:r>
    </w:p>
    <w:p w14:paraId="75218238" w14:textId="77777777" w:rsidR="00B87D91" w:rsidRPr="00FA28A6" w:rsidRDefault="00B87D91" w:rsidP="000D62E0">
      <w:pPr>
        <w:widowControl/>
        <w:tabs>
          <w:tab w:val="left" w:pos="1134"/>
          <w:tab w:val="left" w:pos="5103"/>
          <w:tab w:val="left" w:pos="5245"/>
          <w:tab w:val="left" w:pos="6237"/>
        </w:tabs>
        <w:rPr>
          <w:lang w:val="fr-FR"/>
        </w:rPr>
      </w:pPr>
    </w:p>
    <w:p w14:paraId="218D9A0D" w14:textId="7A582F38" w:rsidR="00B87D91" w:rsidRPr="00FA28A6" w:rsidRDefault="00BD348A" w:rsidP="000D62E0">
      <w:pPr>
        <w:widowControl/>
        <w:tabs>
          <w:tab w:val="left" w:pos="1134"/>
          <w:tab w:val="left" w:pos="5103"/>
          <w:tab w:val="left" w:pos="5245"/>
          <w:tab w:val="left" w:pos="6237"/>
        </w:tabs>
      </w:pPr>
      <w:r w:rsidRPr="00FA28A6">
        <w:t xml:space="preserve">Name: </w:t>
      </w:r>
      <w:r w:rsidRPr="00FA28A6">
        <w:tab/>
      </w:r>
      <w:r w:rsidR="000D62E0">
        <w:rPr>
          <w:lang w:val="fr-FR"/>
        </w:rPr>
        <w:t>__________________________________</w:t>
      </w:r>
      <w:r w:rsidRPr="00FA28A6">
        <w:tab/>
        <w:t xml:space="preserve">Name: </w:t>
      </w:r>
      <w:r w:rsidRPr="00FA28A6">
        <w:tab/>
      </w:r>
      <w:r w:rsidR="000D62E0">
        <w:rPr>
          <w:lang w:val="fr-FR"/>
        </w:rPr>
        <w:t>__________________________________</w:t>
      </w:r>
      <w:r w:rsidRPr="00FA28A6">
        <w:tab/>
      </w:r>
    </w:p>
    <w:p w14:paraId="505BBA5D" w14:textId="77777777" w:rsidR="00B87D91" w:rsidRPr="00FA28A6" w:rsidRDefault="00BD348A" w:rsidP="000D62E0">
      <w:pPr>
        <w:widowControl/>
        <w:tabs>
          <w:tab w:val="left" w:pos="1134"/>
          <w:tab w:val="left" w:pos="5103"/>
          <w:tab w:val="left" w:pos="5245"/>
          <w:tab w:val="left" w:pos="6237"/>
        </w:tabs>
        <w:rPr>
          <w:i/>
          <w:color w:val="808080" w:themeColor="background1" w:themeShade="80"/>
        </w:rPr>
      </w:pPr>
      <w:r w:rsidRPr="00FA28A6">
        <w:rPr>
          <w:i/>
          <w:color w:val="808080" w:themeColor="background1" w:themeShade="80"/>
          <w:bdr w:val="nil"/>
        </w:rPr>
        <w:t xml:space="preserve">Nom : </w:t>
      </w:r>
      <w:r w:rsidRPr="00FA28A6">
        <w:rPr>
          <w:i/>
          <w:color w:val="808080" w:themeColor="background1" w:themeShade="80"/>
          <w:bdr w:val="nil"/>
        </w:rPr>
        <w:tab/>
      </w:r>
      <w:r w:rsidRPr="00FA28A6">
        <w:rPr>
          <w:i/>
          <w:color w:val="808080" w:themeColor="background1" w:themeShade="80"/>
          <w:bdr w:val="nil"/>
        </w:rPr>
        <w:tab/>
        <w:t xml:space="preserve">Nom : </w:t>
      </w:r>
      <w:r w:rsidRPr="00FA28A6">
        <w:rPr>
          <w:i/>
          <w:color w:val="808080" w:themeColor="background1" w:themeShade="80"/>
          <w:bdr w:val="nil"/>
        </w:rPr>
        <w:tab/>
      </w:r>
      <w:r w:rsidRPr="00FA28A6">
        <w:rPr>
          <w:i/>
          <w:color w:val="808080" w:themeColor="background1" w:themeShade="80"/>
          <w:bdr w:val="nil"/>
        </w:rPr>
        <w:tab/>
      </w:r>
    </w:p>
    <w:p w14:paraId="6A097339" w14:textId="77777777" w:rsidR="00B87D91" w:rsidRPr="00FA28A6" w:rsidRDefault="00B87D91" w:rsidP="000D62E0">
      <w:pPr>
        <w:widowControl/>
        <w:tabs>
          <w:tab w:val="left" w:pos="1134"/>
          <w:tab w:val="left" w:pos="5103"/>
          <w:tab w:val="left" w:pos="5245"/>
          <w:tab w:val="left" w:pos="6237"/>
        </w:tabs>
        <w:rPr>
          <w:i/>
          <w:color w:val="808080" w:themeColor="background1" w:themeShade="80"/>
        </w:rPr>
      </w:pPr>
    </w:p>
    <w:p w14:paraId="07965210" w14:textId="5B66D3BE" w:rsidR="00B87D91" w:rsidRPr="00FA28A6" w:rsidRDefault="00BD348A" w:rsidP="000D62E0">
      <w:pPr>
        <w:widowControl/>
        <w:tabs>
          <w:tab w:val="left" w:pos="1134"/>
          <w:tab w:val="left" w:pos="5103"/>
          <w:tab w:val="left" w:pos="5245"/>
          <w:tab w:val="left" w:pos="6237"/>
        </w:tabs>
      </w:pPr>
      <w:r w:rsidRPr="00FA28A6">
        <w:t>Title:</w:t>
      </w:r>
      <w:r w:rsidRPr="00FA28A6">
        <w:tab/>
      </w:r>
      <w:r w:rsidR="000D62E0">
        <w:rPr>
          <w:lang w:val="fr-FR"/>
        </w:rPr>
        <w:t>__________________________________</w:t>
      </w:r>
      <w:r w:rsidRPr="00FA28A6">
        <w:tab/>
        <w:t>Title:</w:t>
      </w:r>
      <w:r w:rsidRPr="00FA28A6">
        <w:tab/>
      </w:r>
      <w:r w:rsidR="000D62E0">
        <w:rPr>
          <w:lang w:val="fr-FR"/>
        </w:rPr>
        <w:t>__________________________________</w:t>
      </w:r>
    </w:p>
    <w:p w14:paraId="2CD6E90F" w14:textId="77777777" w:rsidR="00B87D91" w:rsidRPr="00FA28A6" w:rsidRDefault="00BD348A" w:rsidP="000D62E0">
      <w:pPr>
        <w:widowControl/>
        <w:tabs>
          <w:tab w:val="left" w:pos="1134"/>
          <w:tab w:val="left" w:pos="5103"/>
          <w:tab w:val="left" w:pos="5245"/>
          <w:tab w:val="left" w:pos="6237"/>
        </w:tabs>
        <w:rPr>
          <w:i/>
        </w:rPr>
      </w:pPr>
      <w:r w:rsidRPr="00FA28A6">
        <w:rPr>
          <w:i/>
          <w:color w:val="808080" w:themeColor="background1" w:themeShade="80"/>
          <w:bdr w:val="nil"/>
        </w:rPr>
        <w:t>Poste :</w:t>
      </w:r>
      <w:r w:rsidRPr="00FA28A6">
        <w:rPr>
          <w:i/>
          <w:color w:val="808080" w:themeColor="background1" w:themeShade="80"/>
          <w:bdr w:val="nil"/>
        </w:rPr>
        <w:tab/>
      </w:r>
      <w:r w:rsidRPr="00FA28A6">
        <w:rPr>
          <w:i/>
          <w:color w:val="808080" w:themeColor="background1" w:themeShade="80"/>
          <w:bdr w:val="nil"/>
        </w:rPr>
        <w:tab/>
        <w:t>Poste :</w:t>
      </w:r>
      <w:r w:rsidRPr="00FA28A6">
        <w:rPr>
          <w:i/>
          <w:color w:val="808080" w:themeColor="background1" w:themeShade="80"/>
          <w:bdr w:val="nil"/>
        </w:rPr>
        <w:tab/>
      </w:r>
    </w:p>
    <w:p w14:paraId="4BB7B599" w14:textId="77777777" w:rsidR="00B87D91" w:rsidRPr="00FA28A6" w:rsidRDefault="00B87D91" w:rsidP="000D62E0">
      <w:pPr>
        <w:widowControl/>
        <w:tabs>
          <w:tab w:val="left" w:pos="1134"/>
          <w:tab w:val="left" w:pos="5103"/>
          <w:tab w:val="left" w:pos="5245"/>
          <w:tab w:val="left" w:pos="6237"/>
        </w:tabs>
      </w:pPr>
    </w:p>
    <w:p w14:paraId="61BE7D8E" w14:textId="77777777" w:rsidR="00B87D91" w:rsidRPr="00FA28A6" w:rsidRDefault="00BD348A" w:rsidP="00201A28">
      <w:pPr>
        <w:pStyle w:val="Titre1"/>
        <w:rPr>
          <w:szCs w:val="20"/>
        </w:rPr>
      </w:pPr>
      <w:r w:rsidRPr="00FA28A6">
        <w:rPr>
          <w:szCs w:val="20"/>
        </w:rPr>
        <w:br w:type="page"/>
        <w:t xml:space="preserve">APPENDIX A – THE </w:t>
      </w:r>
      <w:r w:rsidR="009977FF" w:rsidRPr="00FA28A6">
        <w:rPr>
          <w:szCs w:val="20"/>
        </w:rPr>
        <w:t>CUSTOMER</w:t>
      </w:r>
    </w:p>
    <w:p w14:paraId="63E39BA8" w14:textId="77777777" w:rsidR="00B87D91" w:rsidRPr="00FA28A6" w:rsidRDefault="00BD348A" w:rsidP="00A55A39">
      <w:pPr>
        <w:rPr>
          <w:b/>
          <w:i/>
          <w:color w:val="808080" w:themeColor="background1" w:themeShade="80"/>
        </w:rPr>
      </w:pPr>
      <w:r w:rsidRPr="00FA28A6">
        <w:rPr>
          <w:b/>
          <w:bCs/>
          <w:i/>
          <w:color w:val="808080" w:themeColor="background1" w:themeShade="80"/>
          <w:bdr w:val="nil"/>
        </w:rPr>
        <w:t>ANNEXE A – LE CLIENT</w:t>
      </w:r>
    </w:p>
    <w:p w14:paraId="2DD76B87" w14:textId="77777777" w:rsidR="00B87D91" w:rsidRPr="00FA28A6" w:rsidRDefault="00B87D91" w:rsidP="00A55A39">
      <w:pPr>
        <w:ind w:left="1440" w:hanging="1440"/>
        <w:rPr>
          <w:b/>
        </w:rPr>
      </w:pPr>
    </w:p>
    <w:p w14:paraId="3C44D84F" w14:textId="77777777" w:rsidR="00B87D91" w:rsidRPr="00FA28A6" w:rsidRDefault="00B87D91" w:rsidP="00A55A39">
      <w:pPr>
        <w:ind w:left="1440" w:hanging="1440"/>
      </w:pPr>
    </w:p>
    <w:p w14:paraId="382B265E" w14:textId="77777777" w:rsidR="00B87D91" w:rsidRPr="00FA28A6" w:rsidRDefault="00BD348A" w:rsidP="00A55A39">
      <w:pPr>
        <w:ind w:left="1440" w:hanging="1440"/>
        <w:rPr>
          <w:b/>
        </w:rPr>
      </w:pPr>
      <w:r w:rsidRPr="00FA28A6">
        <w:rPr>
          <w:b/>
        </w:rPr>
        <w:t xml:space="preserve">Name of the </w:t>
      </w:r>
      <w:r w:rsidR="009977FF" w:rsidRPr="00FA28A6">
        <w:rPr>
          <w:b/>
        </w:rPr>
        <w:t>Customer</w:t>
      </w:r>
      <w:r w:rsidRPr="00FA28A6">
        <w:rPr>
          <w:b/>
        </w:rPr>
        <w:t>:</w:t>
      </w:r>
    </w:p>
    <w:p w14:paraId="6A6BAB8E" w14:textId="77777777" w:rsidR="00B87D91" w:rsidRPr="00FA28A6" w:rsidRDefault="00BD348A" w:rsidP="00A55A39">
      <w:pPr>
        <w:ind w:left="1440" w:hanging="1440"/>
        <w:rPr>
          <w:b/>
          <w:i/>
          <w:color w:val="808080" w:themeColor="background1" w:themeShade="80"/>
        </w:rPr>
      </w:pPr>
      <w:r w:rsidRPr="00FA28A6">
        <w:rPr>
          <w:b/>
          <w:bCs/>
          <w:i/>
          <w:color w:val="808080" w:themeColor="background1" w:themeShade="80"/>
          <w:bdr w:val="nil"/>
        </w:rPr>
        <w:t>Nom du Client :</w:t>
      </w:r>
    </w:p>
    <w:p w14:paraId="3FA14466" w14:textId="77777777" w:rsidR="00B87D91" w:rsidRPr="00FA28A6" w:rsidRDefault="00B87D91" w:rsidP="00A55A39">
      <w:pPr>
        <w:ind w:left="1440" w:hanging="1440"/>
      </w:pPr>
    </w:p>
    <w:p w14:paraId="28C9C06B" w14:textId="77777777" w:rsidR="00B87D91" w:rsidRPr="00FA28A6" w:rsidRDefault="00B87D91" w:rsidP="00A55A39">
      <w:pPr>
        <w:ind w:left="1440" w:hanging="1440"/>
      </w:pPr>
    </w:p>
    <w:p w14:paraId="5EE787A9" w14:textId="77777777" w:rsidR="00B87D91" w:rsidRPr="00FA28A6" w:rsidRDefault="00B87D91" w:rsidP="00A55A39">
      <w:pPr>
        <w:ind w:left="1440" w:hanging="1440"/>
      </w:pPr>
    </w:p>
    <w:p w14:paraId="734C4079" w14:textId="77777777" w:rsidR="00B87D91" w:rsidRPr="00FA28A6" w:rsidRDefault="00BD348A" w:rsidP="00A55A39">
      <w:pPr>
        <w:ind w:left="1440" w:hanging="1440"/>
        <w:rPr>
          <w:b/>
        </w:rPr>
      </w:pPr>
      <w:r w:rsidRPr="00FA28A6">
        <w:rPr>
          <w:b/>
        </w:rPr>
        <w:t xml:space="preserve">Listing of all addresses for the </w:t>
      </w:r>
      <w:r w:rsidR="009977FF" w:rsidRPr="00FA28A6">
        <w:rPr>
          <w:b/>
        </w:rPr>
        <w:t>Customer</w:t>
      </w:r>
      <w:r w:rsidRPr="00FA28A6">
        <w:rPr>
          <w:b/>
        </w:rPr>
        <w:t>:</w:t>
      </w:r>
    </w:p>
    <w:p w14:paraId="4F52593E" w14:textId="77777777" w:rsidR="00B87D91" w:rsidRPr="00FA28A6" w:rsidRDefault="00BD348A" w:rsidP="00A55A39">
      <w:pPr>
        <w:ind w:left="1440" w:hanging="1440"/>
        <w:rPr>
          <w:b/>
          <w:i/>
          <w:color w:val="808080" w:themeColor="background1" w:themeShade="80"/>
          <w:lang w:val="fr-FR"/>
        </w:rPr>
      </w:pPr>
      <w:r w:rsidRPr="00FA28A6">
        <w:rPr>
          <w:b/>
          <w:bCs/>
          <w:i/>
          <w:color w:val="808080" w:themeColor="background1" w:themeShade="80"/>
          <w:bdr w:val="nil"/>
          <w:lang w:val="fr-FR"/>
        </w:rPr>
        <w:t>Liste de toutes les adresses du Client :</w:t>
      </w:r>
    </w:p>
    <w:p w14:paraId="25367FF5" w14:textId="77777777" w:rsidR="00B87D91" w:rsidRPr="00FA28A6" w:rsidRDefault="00B87D91" w:rsidP="00A55A39">
      <w:pPr>
        <w:ind w:left="1440" w:hanging="1440"/>
        <w:rPr>
          <w:lang w:val="fr-FR"/>
        </w:rPr>
      </w:pPr>
    </w:p>
    <w:p w14:paraId="36D7AB14" w14:textId="77777777" w:rsidR="00B87D91" w:rsidRPr="00FA28A6" w:rsidRDefault="00B87D91" w:rsidP="00A55A39">
      <w:pPr>
        <w:ind w:left="1440" w:hanging="1440"/>
        <w:rPr>
          <w:lang w:val="fr-FR"/>
        </w:rPr>
      </w:pPr>
    </w:p>
    <w:p w14:paraId="0ACAE646" w14:textId="77777777" w:rsidR="00B87D91" w:rsidRPr="00FA28A6" w:rsidRDefault="00B87D91" w:rsidP="00A55A39">
      <w:pPr>
        <w:ind w:left="1440" w:hanging="1440"/>
        <w:rPr>
          <w:lang w:val="fr-FR"/>
        </w:rPr>
      </w:pPr>
    </w:p>
    <w:p w14:paraId="24F0D443" w14:textId="77777777" w:rsidR="00B87D91" w:rsidRPr="00FA28A6" w:rsidRDefault="00B87D91" w:rsidP="00A55A39">
      <w:pPr>
        <w:ind w:left="1440" w:hanging="1440"/>
        <w:rPr>
          <w:lang w:val="fr-FR"/>
        </w:rPr>
      </w:pPr>
    </w:p>
    <w:p w14:paraId="460BD718" w14:textId="77777777" w:rsidR="00B87D91" w:rsidRPr="00FA28A6" w:rsidRDefault="00B87D91" w:rsidP="00A55A39">
      <w:pPr>
        <w:ind w:left="1440" w:hanging="1440"/>
        <w:rPr>
          <w:lang w:val="fr-FR"/>
        </w:rPr>
      </w:pPr>
    </w:p>
    <w:p w14:paraId="4F479BDE" w14:textId="77777777" w:rsidR="00CD47E2" w:rsidRPr="000203CF" w:rsidRDefault="00CD47E2" w:rsidP="00CD47E2">
      <w:pPr>
        <w:rPr>
          <w:rFonts w:asciiTheme="majorBidi" w:hAnsiTheme="majorBidi" w:cstheme="majorBidi"/>
          <w:b/>
          <w:bCs/>
          <w:szCs w:val="22"/>
          <w:lang w:eastAsia="zh-CN"/>
        </w:rPr>
      </w:pPr>
      <w:r w:rsidRPr="000203CF">
        <w:rPr>
          <w:rFonts w:asciiTheme="majorBidi" w:hAnsiTheme="majorBidi" w:cstheme="majorBidi"/>
          <w:b/>
          <w:bCs/>
          <w:szCs w:val="22"/>
        </w:rPr>
        <w:t>Full List of Customer’s Secure Network Authentication Method (select one) and Parameters:</w:t>
      </w:r>
    </w:p>
    <w:p w14:paraId="09337FEC" w14:textId="77777777" w:rsidR="00CD47E2" w:rsidRDefault="00CD47E2" w:rsidP="00CD47E2">
      <w:pPr>
        <w:rPr>
          <w:b/>
          <w:bCs/>
          <w:i/>
          <w:color w:val="808080" w:themeColor="background1" w:themeShade="80"/>
          <w:bdr w:val="nil"/>
          <w:lang w:val="fr-FR"/>
        </w:rPr>
      </w:pPr>
      <w:r w:rsidRPr="00CD47E2">
        <w:rPr>
          <w:b/>
          <w:bCs/>
          <w:i/>
          <w:color w:val="808080" w:themeColor="background1" w:themeShade="80"/>
          <w:bdr w:val="nil"/>
          <w:lang w:val="fr-FR"/>
        </w:rPr>
        <w:t xml:space="preserve">Liste complète de la méthode d’authentification </w:t>
      </w:r>
      <w:r>
        <w:rPr>
          <w:b/>
          <w:bCs/>
          <w:i/>
          <w:color w:val="808080" w:themeColor="background1" w:themeShade="80"/>
          <w:bdr w:val="nil"/>
          <w:lang w:val="fr-FR"/>
        </w:rPr>
        <w:t>R</w:t>
      </w:r>
      <w:r w:rsidRPr="00CD47E2">
        <w:rPr>
          <w:b/>
          <w:bCs/>
          <w:i/>
          <w:color w:val="808080" w:themeColor="background1" w:themeShade="80"/>
          <w:bdr w:val="nil"/>
          <w:lang w:val="fr-FR"/>
        </w:rPr>
        <w:t xml:space="preserve">éseau </w:t>
      </w:r>
      <w:r>
        <w:rPr>
          <w:b/>
          <w:bCs/>
          <w:i/>
          <w:color w:val="808080" w:themeColor="background1" w:themeShade="80"/>
          <w:bdr w:val="nil"/>
          <w:lang w:val="fr-FR"/>
        </w:rPr>
        <w:t>S</w:t>
      </w:r>
      <w:r w:rsidRPr="00CD47E2">
        <w:rPr>
          <w:b/>
          <w:bCs/>
          <w:i/>
          <w:color w:val="808080" w:themeColor="background1" w:themeShade="80"/>
          <w:bdr w:val="nil"/>
          <w:lang w:val="fr-FR"/>
        </w:rPr>
        <w:t>écurisée du client (sélectionnez-en une) et paramètres:</w:t>
      </w:r>
    </w:p>
    <w:p w14:paraId="17BF4645" w14:textId="77777777" w:rsidR="00CD47E2" w:rsidRPr="00100EDF" w:rsidRDefault="00CD47E2" w:rsidP="00CD47E2">
      <w:pPr>
        <w:rPr>
          <w:rFonts w:cstheme="majorBidi"/>
          <w:color w:val="000000"/>
        </w:rPr>
      </w:pPr>
      <w:r w:rsidRPr="00100EDF">
        <w:rPr>
          <w:rFonts w:cstheme="majorBidi"/>
          <w:color w:val="000000"/>
        </w:rPr>
        <w:t>Custom SAML configuration:</w:t>
      </w:r>
    </w:p>
    <w:p w14:paraId="1FF78E20" w14:textId="77777777" w:rsidR="00CD47E2" w:rsidRPr="007F7570" w:rsidRDefault="00CD47E2" w:rsidP="00CD47E2">
      <w:pPr>
        <w:rPr>
          <w:rFonts w:cstheme="majorBidi"/>
          <w:color w:val="000000"/>
        </w:rPr>
      </w:pPr>
      <w:r w:rsidRPr="007F7570">
        <w:rPr>
          <w:rFonts w:cstheme="majorBidi"/>
          <w:color w:val="000000"/>
        </w:rPr>
        <w:t>IP addresses:</w:t>
      </w:r>
    </w:p>
    <w:p w14:paraId="771418EB" w14:textId="77777777" w:rsidR="00CD47E2" w:rsidRPr="007F7570" w:rsidRDefault="00CD47E2" w:rsidP="00CD47E2">
      <w:pPr>
        <w:rPr>
          <w:rFonts w:cstheme="majorBidi"/>
          <w:color w:val="000000"/>
        </w:rPr>
      </w:pPr>
      <w:r w:rsidRPr="007F7570">
        <w:rPr>
          <w:rFonts w:cstheme="majorBidi"/>
          <w:color w:val="000000"/>
        </w:rPr>
        <w:t xml:space="preserve">Proxy IP addresses: </w:t>
      </w:r>
    </w:p>
    <w:p w14:paraId="590CF185" w14:textId="77777777" w:rsidR="00CD47E2" w:rsidRPr="007F7570" w:rsidRDefault="00CD47E2" w:rsidP="00CD47E2">
      <w:pPr>
        <w:rPr>
          <w:rFonts w:cstheme="majorBidi"/>
          <w:color w:val="000000"/>
        </w:rPr>
      </w:pPr>
      <w:r w:rsidRPr="007F7570">
        <w:rPr>
          <w:rFonts w:cstheme="majorBidi"/>
          <w:color w:val="000000"/>
        </w:rPr>
        <w:t>Athens IDs:</w:t>
      </w:r>
    </w:p>
    <w:p w14:paraId="609A68C9" w14:textId="77777777" w:rsidR="00CD47E2" w:rsidRPr="00100EDF" w:rsidRDefault="00CD47E2" w:rsidP="00CD47E2">
      <w:pPr>
        <w:rPr>
          <w:rFonts w:cstheme="majorBidi"/>
        </w:rPr>
      </w:pPr>
      <w:r w:rsidRPr="00100EDF">
        <w:rPr>
          <w:rFonts w:cstheme="majorBidi"/>
          <w:color w:val="000000"/>
        </w:rPr>
        <w:t>Shibboleth IDs:</w:t>
      </w:r>
      <w:r w:rsidRPr="00100EDF" w:rsidDel="005B5E82">
        <w:rPr>
          <w:rFonts w:cstheme="majorBidi"/>
        </w:rPr>
        <w:t xml:space="preserve"> </w:t>
      </w:r>
    </w:p>
    <w:p w14:paraId="1EB2CF52" w14:textId="77777777" w:rsidR="00B87D91" w:rsidRPr="00100EDF" w:rsidRDefault="00B87D91" w:rsidP="00A55A39">
      <w:pPr>
        <w:ind w:left="1440" w:hanging="1440"/>
        <w:rPr>
          <w:b/>
        </w:rPr>
      </w:pPr>
    </w:p>
    <w:p w14:paraId="4CC850A2" w14:textId="77777777" w:rsidR="00B87D91" w:rsidRPr="00100EDF" w:rsidRDefault="00B87D91" w:rsidP="00A55A39">
      <w:pPr>
        <w:ind w:left="1440" w:hanging="1440"/>
      </w:pPr>
    </w:p>
    <w:p w14:paraId="3BCA3A82" w14:textId="77777777" w:rsidR="00B87D91" w:rsidRPr="00100EDF" w:rsidRDefault="00B87D91" w:rsidP="00A55A39">
      <w:pPr>
        <w:ind w:left="1440" w:hanging="1440"/>
      </w:pPr>
    </w:p>
    <w:p w14:paraId="58335708" w14:textId="77777777" w:rsidR="00B87D91" w:rsidRPr="00100EDF" w:rsidRDefault="00B87D91" w:rsidP="00A55A39">
      <w:pPr>
        <w:ind w:left="1440" w:hanging="1440"/>
      </w:pPr>
    </w:p>
    <w:p w14:paraId="449EA486" w14:textId="77777777" w:rsidR="00B87D91" w:rsidRPr="00100EDF" w:rsidRDefault="00B87D91" w:rsidP="00A55A39">
      <w:pPr>
        <w:ind w:left="1440" w:hanging="1440"/>
      </w:pPr>
    </w:p>
    <w:p w14:paraId="151A819F" w14:textId="77777777" w:rsidR="00B87D91" w:rsidRPr="00100EDF" w:rsidRDefault="00B87D91" w:rsidP="00A55A39">
      <w:pPr>
        <w:ind w:left="1440" w:hanging="1440"/>
      </w:pPr>
    </w:p>
    <w:p w14:paraId="34EB7B8B" w14:textId="77777777" w:rsidR="00B87D91" w:rsidRPr="00100EDF" w:rsidRDefault="00BD348A" w:rsidP="00A55A39">
      <w:pPr>
        <w:ind w:left="1440" w:hanging="1440"/>
        <w:rPr>
          <w:b/>
        </w:rPr>
      </w:pPr>
      <w:r w:rsidRPr="00100EDF">
        <w:rPr>
          <w:b/>
        </w:rPr>
        <w:t>Agreement Administrator:</w:t>
      </w:r>
    </w:p>
    <w:p w14:paraId="48EF419D" w14:textId="77777777" w:rsidR="00B87D91" w:rsidRPr="00100EDF" w:rsidRDefault="00BD348A" w:rsidP="00A55A39">
      <w:pPr>
        <w:ind w:left="1440" w:hanging="1440"/>
        <w:rPr>
          <w:b/>
          <w:i/>
          <w:color w:val="808080" w:themeColor="background1" w:themeShade="80"/>
        </w:rPr>
      </w:pPr>
      <w:r w:rsidRPr="00100EDF">
        <w:rPr>
          <w:b/>
          <w:bCs/>
          <w:i/>
          <w:color w:val="808080" w:themeColor="background1" w:themeShade="80"/>
          <w:bdr w:val="nil"/>
        </w:rPr>
        <w:t>Administrateur du contrat :</w:t>
      </w:r>
    </w:p>
    <w:p w14:paraId="1DB4EDC4" w14:textId="77777777" w:rsidR="00B87D91" w:rsidRPr="00100EDF" w:rsidRDefault="00BD348A" w:rsidP="00A55A39">
      <w:pPr>
        <w:ind w:left="1440" w:hanging="1440"/>
      </w:pPr>
      <w:r w:rsidRPr="00100EDF">
        <w:t>Name:</w:t>
      </w:r>
    </w:p>
    <w:p w14:paraId="411247DA" w14:textId="77777777" w:rsidR="00B87D91" w:rsidRPr="00100EDF" w:rsidRDefault="00BD348A" w:rsidP="00A55A39">
      <w:pPr>
        <w:ind w:left="1440" w:hanging="1440"/>
        <w:rPr>
          <w:i/>
        </w:rPr>
      </w:pPr>
      <w:r w:rsidRPr="00100EDF">
        <w:rPr>
          <w:i/>
          <w:color w:val="808080" w:themeColor="background1" w:themeShade="80"/>
          <w:bdr w:val="nil"/>
        </w:rPr>
        <w:t>Nom :</w:t>
      </w:r>
    </w:p>
    <w:p w14:paraId="755B5341" w14:textId="77777777" w:rsidR="00B87D91" w:rsidRPr="00100EDF" w:rsidRDefault="00BD348A" w:rsidP="00A55A39">
      <w:pPr>
        <w:ind w:left="1440" w:hanging="1440"/>
      </w:pPr>
      <w:r w:rsidRPr="00100EDF">
        <w:t>Address:</w:t>
      </w:r>
    </w:p>
    <w:p w14:paraId="4B95D561" w14:textId="77777777" w:rsidR="00B87D91" w:rsidRPr="00100EDF" w:rsidRDefault="00BD348A" w:rsidP="00A55A39">
      <w:pPr>
        <w:ind w:left="1440" w:hanging="1440"/>
        <w:rPr>
          <w:i/>
        </w:rPr>
      </w:pPr>
      <w:r w:rsidRPr="00100EDF">
        <w:rPr>
          <w:i/>
          <w:color w:val="808080" w:themeColor="background1" w:themeShade="80"/>
          <w:bdr w:val="nil"/>
        </w:rPr>
        <w:t>Adresse :</w:t>
      </w:r>
    </w:p>
    <w:p w14:paraId="4E27D250" w14:textId="77777777" w:rsidR="00B87D91" w:rsidRPr="00100EDF" w:rsidRDefault="00BD348A" w:rsidP="00A55A39">
      <w:pPr>
        <w:ind w:left="1440" w:hanging="1440"/>
      </w:pPr>
      <w:r w:rsidRPr="00100EDF">
        <w:t>Telephone:</w:t>
      </w:r>
    </w:p>
    <w:p w14:paraId="68BC2C5D" w14:textId="77777777" w:rsidR="00B87D91" w:rsidRPr="00100EDF" w:rsidRDefault="00BD348A" w:rsidP="00A55A39">
      <w:pPr>
        <w:ind w:left="1440" w:hanging="1440"/>
        <w:rPr>
          <w:i/>
        </w:rPr>
      </w:pPr>
      <w:r w:rsidRPr="00100EDF">
        <w:rPr>
          <w:i/>
          <w:color w:val="808080" w:themeColor="background1" w:themeShade="80"/>
          <w:bdr w:val="nil"/>
        </w:rPr>
        <w:t>Téléphone :</w:t>
      </w:r>
    </w:p>
    <w:p w14:paraId="15FEDBCE" w14:textId="77777777" w:rsidR="00B87D91" w:rsidRPr="00100EDF" w:rsidRDefault="00171669" w:rsidP="00A55A39">
      <w:pPr>
        <w:ind w:left="1440" w:hanging="1440"/>
      </w:pPr>
      <w:r w:rsidRPr="00100EDF">
        <w:t>E</w:t>
      </w:r>
      <w:r w:rsidR="00BD348A" w:rsidRPr="00100EDF">
        <w:t>-mail:</w:t>
      </w:r>
    </w:p>
    <w:p w14:paraId="6D433684" w14:textId="77777777" w:rsidR="00B87D91" w:rsidRPr="00100EDF" w:rsidRDefault="00BD348A" w:rsidP="00A55A39">
      <w:pPr>
        <w:ind w:left="1440" w:hanging="1440"/>
        <w:rPr>
          <w:i/>
        </w:rPr>
      </w:pPr>
      <w:r w:rsidRPr="00100EDF">
        <w:rPr>
          <w:i/>
          <w:color w:val="808080" w:themeColor="background1" w:themeShade="80"/>
          <w:bdr w:val="nil"/>
        </w:rPr>
        <w:t>E-mail :</w:t>
      </w:r>
    </w:p>
    <w:p w14:paraId="468F4723" w14:textId="77777777" w:rsidR="00B87D91" w:rsidRPr="00100EDF" w:rsidRDefault="00B87D91" w:rsidP="00A55A39">
      <w:pPr>
        <w:ind w:left="1440" w:hanging="1440"/>
      </w:pPr>
    </w:p>
    <w:p w14:paraId="01A8D3D3" w14:textId="77777777" w:rsidR="00B87D91" w:rsidRPr="00100EDF" w:rsidRDefault="00B87D91" w:rsidP="00A55A39">
      <w:pPr>
        <w:ind w:left="1440" w:hanging="1440"/>
      </w:pPr>
    </w:p>
    <w:p w14:paraId="44D2EB6B" w14:textId="77777777" w:rsidR="00393F86" w:rsidRPr="00100EDF" w:rsidRDefault="00BD348A" w:rsidP="00A55A39">
      <w:pPr>
        <w:ind w:left="1440" w:hanging="1440"/>
      </w:pPr>
      <w:r w:rsidRPr="00100EDF">
        <w:rPr>
          <w:b/>
        </w:rPr>
        <w:t>Customer</w:t>
      </w:r>
      <w:r w:rsidR="00393F86" w:rsidRPr="00100EDF">
        <w:rPr>
          <w:b/>
        </w:rPr>
        <w:t>’</w:t>
      </w:r>
      <w:r w:rsidRPr="00100EDF">
        <w:rPr>
          <w:b/>
        </w:rPr>
        <w:t>s Technical Contact:</w:t>
      </w:r>
    </w:p>
    <w:p w14:paraId="6A9E3053" w14:textId="77777777" w:rsidR="00393F86" w:rsidRPr="00FA28A6" w:rsidRDefault="00393F86" w:rsidP="00A55A39">
      <w:pPr>
        <w:ind w:left="1440" w:hanging="1440"/>
        <w:rPr>
          <w:b/>
          <w:bCs/>
          <w:i/>
          <w:color w:val="808080" w:themeColor="background1" w:themeShade="80"/>
          <w:bdr w:val="nil"/>
          <w:lang w:val="fr-FR"/>
        </w:rPr>
      </w:pPr>
      <w:r w:rsidRPr="00FA28A6">
        <w:rPr>
          <w:b/>
          <w:bCs/>
          <w:i/>
          <w:color w:val="808080" w:themeColor="background1" w:themeShade="80"/>
          <w:bdr w:val="nil"/>
          <w:lang w:val="fr-FR"/>
        </w:rPr>
        <w:t>Personne de contact technique du Client :</w:t>
      </w:r>
    </w:p>
    <w:p w14:paraId="51B0DE42" w14:textId="77777777" w:rsidR="00B87D91" w:rsidRPr="00FA28A6" w:rsidRDefault="00BD348A" w:rsidP="00A55A39">
      <w:r w:rsidRPr="00FA28A6">
        <w:t>Name:</w:t>
      </w:r>
    </w:p>
    <w:p w14:paraId="094B585B" w14:textId="77777777" w:rsidR="00A55A39" w:rsidRPr="00FA28A6" w:rsidRDefault="00BD348A" w:rsidP="00A55A39">
      <w:pPr>
        <w:rPr>
          <w:i/>
          <w:color w:val="808080" w:themeColor="background1" w:themeShade="80"/>
        </w:rPr>
      </w:pPr>
      <w:r w:rsidRPr="00FA28A6">
        <w:rPr>
          <w:i/>
          <w:color w:val="808080" w:themeColor="background1" w:themeShade="80"/>
          <w:bdr w:val="nil"/>
        </w:rPr>
        <w:t>Nom :</w:t>
      </w:r>
    </w:p>
    <w:p w14:paraId="2A894E63" w14:textId="77777777" w:rsidR="00B87D91" w:rsidRPr="00FA28A6" w:rsidRDefault="00BD348A" w:rsidP="00A55A39">
      <w:pPr>
        <w:rPr>
          <w:i/>
          <w:color w:val="808080" w:themeColor="background1" w:themeShade="80"/>
        </w:rPr>
      </w:pPr>
      <w:r w:rsidRPr="00FA28A6">
        <w:t>Address:</w:t>
      </w:r>
    </w:p>
    <w:p w14:paraId="7090EFB3" w14:textId="77777777" w:rsidR="00B87D91" w:rsidRPr="00FA28A6" w:rsidRDefault="00BD348A" w:rsidP="00A55A39">
      <w:pPr>
        <w:ind w:left="1440" w:hanging="1440"/>
      </w:pPr>
      <w:r w:rsidRPr="00FA28A6">
        <w:rPr>
          <w:color w:val="808080" w:themeColor="background1" w:themeShade="80"/>
          <w:bdr w:val="nil"/>
        </w:rPr>
        <w:t>Adresse :</w:t>
      </w:r>
    </w:p>
    <w:p w14:paraId="034887AA" w14:textId="77777777" w:rsidR="00B87D91" w:rsidRPr="00FA28A6" w:rsidRDefault="00BD348A" w:rsidP="00A55A39">
      <w:pPr>
        <w:ind w:left="1440" w:hanging="1440"/>
      </w:pPr>
      <w:r w:rsidRPr="00FA28A6">
        <w:t>Telephone:</w:t>
      </w:r>
    </w:p>
    <w:p w14:paraId="10892BF3" w14:textId="77777777" w:rsidR="00B87D91" w:rsidRPr="00FA28A6" w:rsidRDefault="00BD348A" w:rsidP="00A55A39">
      <w:pPr>
        <w:ind w:left="1440" w:hanging="1440"/>
        <w:rPr>
          <w:i/>
          <w:lang w:val="fr-FR"/>
        </w:rPr>
      </w:pPr>
      <w:r w:rsidRPr="00FA28A6">
        <w:rPr>
          <w:i/>
          <w:color w:val="808080" w:themeColor="background1" w:themeShade="80"/>
          <w:bdr w:val="nil"/>
          <w:lang w:val="fr-FR"/>
        </w:rPr>
        <w:t>Téléphone :</w:t>
      </w:r>
    </w:p>
    <w:p w14:paraId="7967BCAD" w14:textId="77777777" w:rsidR="00B87D91" w:rsidRPr="00FA28A6" w:rsidRDefault="00BD348A" w:rsidP="00A55A39">
      <w:pPr>
        <w:rPr>
          <w:lang w:val="fr-FR"/>
        </w:rPr>
      </w:pPr>
      <w:r w:rsidRPr="00FA28A6">
        <w:rPr>
          <w:lang w:val="fr-FR"/>
        </w:rPr>
        <w:t>E-mail:</w:t>
      </w:r>
    </w:p>
    <w:p w14:paraId="1BBE40EC" w14:textId="77777777" w:rsidR="00B87D91" w:rsidRPr="00FA28A6" w:rsidRDefault="00BD348A" w:rsidP="00A55A39">
      <w:pPr>
        <w:ind w:left="1440" w:hanging="1440"/>
        <w:rPr>
          <w:i/>
          <w:lang w:val="fr-FR"/>
        </w:rPr>
      </w:pPr>
      <w:r w:rsidRPr="00FA28A6">
        <w:rPr>
          <w:i/>
          <w:color w:val="808080" w:themeColor="background1" w:themeShade="80"/>
          <w:bdr w:val="nil"/>
          <w:lang w:val="fr-FR"/>
        </w:rPr>
        <w:t>E-mail :</w:t>
      </w:r>
    </w:p>
    <w:p w14:paraId="6CCD4BD0" w14:textId="77777777" w:rsidR="00B87D91" w:rsidRPr="00FA28A6" w:rsidRDefault="00B87D91" w:rsidP="00A55A39">
      <w:pPr>
        <w:rPr>
          <w:lang w:val="fr-FR"/>
        </w:rPr>
      </w:pPr>
    </w:p>
    <w:p w14:paraId="1CFEF70D" w14:textId="54CA227D" w:rsidR="00B87D91" w:rsidRPr="00FA28A6" w:rsidRDefault="00BD348A" w:rsidP="000D62E0">
      <w:pPr>
        <w:pStyle w:val="Titre1"/>
        <w:rPr>
          <w:b w:val="0"/>
          <w:i/>
          <w:lang w:val="fr-FR"/>
        </w:rPr>
      </w:pPr>
      <w:r w:rsidRPr="00C20423">
        <w:rPr>
          <w:szCs w:val="20"/>
          <w:lang w:val="en-GB"/>
        </w:rPr>
        <w:br w:type="page"/>
      </w:r>
    </w:p>
    <w:p w14:paraId="191B069F" w14:textId="5987783A" w:rsidR="00B87D91" w:rsidRPr="00FA28A6" w:rsidRDefault="00BD348A" w:rsidP="00303010">
      <w:pPr>
        <w:pStyle w:val="Titre1"/>
        <w:rPr>
          <w:szCs w:val="20"/>
        </w:rPr>
      </w:pPr>
      <w:r w:rsidRPr="00FA28A6">
        <w:rPr>
          <w:szCs w:val="20"/>
        </w:rPr>
        <w:t xml:space="preserve">APPENDIX D (a) – </w:t>
      </w:r>
      <w:r w:rsidR="00741570" w:rsidRPr="00FA28A6">
        <w:rPr>
          <w:szCs w:val="20"/>
        </w:rPr>
        <w:t>LICENSED</w:t>
      </w:r>
      <w:r w:rsidRPr="00FA28A6">
        <w:rPr>
          <w:szCs w:val="20"/>
        </w:rPr>
        <w:t xml:space="preserve"> </w:t>
      </w:r>
      <w:r w:rsidR="007834F5" w:rsidRPr="00FA28A6">
        <w:rPr>
          <w:szCs w:val="20"/>
        </w:rPr>
        <w:t>ONLINE</w:t>
      </w:r>
      <w:r w:rsidRPr="00FA28A6">
        <w:rPr>
          <w:szCs w:val="20"/>
        </w:rPr>
        <w:t xml:space="preserve"> REFERENCE WORKS – One-Time </w:t>
      </w:r>
      <w:r w:rsidR="004277A9" w:rsidRPr="00FA28A6">
        <w:rPr>
          <w:szCs w:val="20"/>
        </w:rPr>
        <w:t>License</w:t>
      </w:r>
    </w:p>
    <w:p w14:paraId="3CD9B59D" w14:textId="207A01D1" w:rsidR="00B87D91" w:rsidRPr="00FA28A6" w:rsidRDefault="00BD348A" w:rsidP="00A55A39">
      <w:pPr>
        <w:rPr>
          <w:b/>
          <w:bCs/>
          <w:i/>
          <w:color w:val="808080" w:themeColor="background1" w:themeShade="80"/>
          <w:lang w:val="fr-FR"/>
        </w:rPr>
      </w:pPr>
      <w:r w:rsidRPr="00FA28A6">
        <w:rPr>
          <w:b/>
          <w:bCs/>
          <w:i/>
          <w:color w:val="808080" w:themeColor="background1" w:themeShade="80"/>
          <w:bdr w:val="nil"/>
          <w:lang w:val="fr-FR"/>
        </w:rPr>
        <w:t xml:space="preserve">ANNEXE D (a) – OUVRAGES DE RÉFÉRENCE EN LIGNE SOUS LICENCE – Licence </w:t>
      </w:r>
      <w:r w:rsidR="000D62E0">
        <w:rPr>
          <w:b/>
          <w:bCs/>
          <w:i/>
          <w:color w:val="808080" w:themeColor="background1" w:themeShade="80"/>
          <w:bdr w:val="nil"/>
          <w:lang w:val="fr-FR"/>
        </w:rPr>
        <w:t>d’acquisition pérenne</w:t>
      </w:r>
    </w:p>
    <w:p w14:paraId="6DB7ABB2" w14:textId="77777777" w:rsidR="00A65336" w:rsidRPr="00A65336" w:rsidRDefault="00A65336" w:rsidP="00A65336">
      <w:r w:rsidRPr="00A65336">
        <w:t xml:space="preserve">Customer </w:t>
      </w:r>
      <w:r w:rsidRPr="00A65336">
        <w:rPr>
          <w:i/>
          <w:color w:val="808080"/>
          <w:lang w:val="fr-FR"/>
        </w:rPr>
        <w:t>/ Client</w:t>
      </w:r>
      <w:r w:rsidRPr="00A65336">
        <w:t xml:space="preserve">:               </w:t>
      </w:r>
    </w:p>
    <w:p w14:paraId="69C9FECE" w14:textId="77777777" w:rsidR="00555289" w:rsidRPr="00FA28A6" w:rsidRDefault="00555289" w:rsidP="00A55A39"/>
    <w:p w14:paraId="05410559" w14:textId="77777777" w:rsidR="00B87D91" w:rsidRPr="00FA28A6" w:rsidRDefault="00BD348A" w:rsidP="00A55A39">
      <w:pPr>
        <w:pStyle w:val="Corpsdetexte"/>
        <w:widowControl/>
        <w:tabs>
          <w:tab w:val="clear" w:pos="1440"/>
        </w:tabs>
      </w:pPr>
      <w:r w:rsidRPr="00FA28A6">
        <w:t xml:space="preserve">Licensed </w:t>
      </w:r>
      <w:r w:rsidR="007834F5" w:rsidRPr="00FA28A6">
        <w:t>Online</w:t>
      </w:r>
      <w:r w:rsidRPr="00FA28A6">
        <w:t xml:space="preserve"> Reference Works (</w:t>
      </w:r>
      <w:r w:rsidR="007834F5" w:rsidRPr="00FA28A6">
        <w:t>O</w:t>
      </w:r>
      <w:r w:rsidRPr="00FA28A6">
        <w:t>RW) are the electronic editions of Wiley</w:t>
      </w:r>
      <w:r w:rsidR="00393F86" w:rsidRPr="00FA28A6">
        <w:t>’</w:t>
      </w:r>
      <w:r w:rsidRPr="00FA28A6">
        <w:t xml:space="preserve">s major reference works to which the </w:t>
      </w:r>
      <w:r w:rsidR="009977FF" w:rsidRPr="00FA28A6">
        <w:t>Customer</w:t>
      </w:r>
      <w:r w:rsidRPr="00FA28A6">
        <w:t xml:space="preserve"> has access under this </w:t>
      </w:r>
      <w:r w:rsidR="009977FF" w:rsidRPr="00FA28A6">
        <w:t>Agreement</w:t>
      </w:r>
      <w:r w:rsidRPr="00FA28A6">
        <w:t xml:space="preserve"> (the </w:t>
      </w:r>
      <w:r w:rsidR="00393F86" w:rsidRPr="00FA28A6">
        <w:t>“</w:t>
      </w:r>
      <w:r w:rsidRPr="00FA28A6">
        <w:t>Edition(s)</w:t>
      </w:r>
      <w:r w:rsidR="00393F86" w:rsidRPr="00FA28A6">
        <w:t>”</w:t>
      </w:r>
      <w:r w:rsidRPr="00FA28A6">
        <w:t>).</w:t>
      </w:r>
      <w:r w:rsidR="00393F86" w:rsidRPr="00FA28A6">
        <w:t xml:space="preserve"> </w:t>
      </w:r>
      <w:r w:rsidRPr="00FA28A6">
        <w:t xml:space="preserve">They may include tables of content, abstracts, full text and illustrations, data tables and additional content not included in the print versions of the major reference works. </w:t>
      </w:r>
    </w:p>
    <w:p w14:paraId="2A76D903" w14:textId="77777777" w:rsidR="00B87D91" w:rsidRPr="00FA28A6" w:rsidRDefault="00BD348A" w:rsidP="00A55A39">
      <w:pPr>
        <w:pStyle w:val="Corpsdetexte"/>
        <w:widowControl/>
        <w:tabs>
          <w:tab w:val="clear" w:pos="1440"/>
        </w:tabs>
        <w:rPr>
          <w:i/>
          <w:color w:val="808080" w:themeColor="background1" w:themeShade="80"/>
          <w:lang w:val="fr-FR"/>
        </w:rPr>
      </w:pPr>
      <w:r w:rsidRPr="00FA28A6">
        <w:rPr>
          <w:i/>
          <w:color w:val="808080" w:themeColor="background1" w:themeShade="80"/>
          <w:bdr w:val="nil"/>
          <w:lang w:val="fr-FR"/>
        </w:rPr>
        <w:t>Les ouvrages de référence en ligne (ORW) sous licence sont les éditions électroniques de grands ouvrages de référence Wiley auxquels le Client a accès dans le cadre du présent Contrat (les « Éditions »).</w:t>
      </w:r>
      <w:r w:rsidR="00393F86" w:rsidRPr="00FA28A6">
        <w:rPr>
          <w:i/>
          <w:color w:val="808080" w:themeColor="background1" w:themeShade="80"/>
          <w:bdr w:val="nil"/>
          <w:lang w:val="fr-FR"/>
        </w:rPr>
        <w:t xml:space="preserve"> </w:t>
      </w:r>
      <w:r w:rsidRPr="00FA28A6">
        <w:rPr>
          <w:i/>
          <w:color w:val="808080" w:themeColor="background1" w:themeShade="80"/>
          <w:bdr w:val="nil"/>
          <w:lang w:val="fr-FR"/>
        </w:rPr>
        <w:t xml:space="preserve">Ils peuvent inclure les sommaires, les résumés, le texte intégral, les illustrations, les tableaux de données et tout contenu supplémentaire ne faisant pas partie des versions papier de ces grands ouvrages de référence. </w:t>
      </w:r>
    </w:p>
    <w:p w14:paraId="2C700BFA" w14:textId="77777777" w:rsidR="00B87D91" w:rsidRPr="00FA28A6" w:rsidRDefault="00B87D91" w:rsidP="00A55A39">
      <w:pPr>
        <w:rPr>
          <w:lang w:val="fr-FR"/>
        </w:rPr>
      </w:pPr>
    </w:p>
    <w:p w14:paraId="61883F06" w14:textId="77777777" w:rsidR="00A105CE" w:rsidRPr="00FA28A6" w:rsidRDefault="00BD348A" w:rsidP="00A55A39">
      <w:pPr>
        <w:pStyle w:val="Corpsdetexte"/>
        <w:widowControl/>
        <w:tabs>
          <w:tab w:val="clear" w:pos="1440"/>
        </w:tabs>
      </w:pPr>
      <w:r w:rsidRPr="00FA28A6">
        <w:t xml:space="preserve">A </w:t>
      </w:r>
      <w:r w:rsidR="009227F2" w:rsidRPr="00FA28A6">
        <w:t>o</w:t>
      </w:r>
      <w:r w:rsidRPr="00FA28A6">
        <w:t>ne-</w:t>
      </w:r>
      <w:r w:rsidR="009227F2" w:rsidRPr="00FA28A6">
        <w:t>t</w:t>
      </w:r>
      <w:r w:rsidRPr="00FA28A6">
        <w:t xml:space="preserve">ime </w:t>
      </w:r>
      <w:r w:rsidR="00A5136F" w:rsidRPr="00FA28A6">
        <w:t>l</w:t>
      </w:r>
      <w:r w:rsidR="00FD55D0" w:rsidRPr="00FA28A6">
        <w:t xml:space="preserve">icense </w:t>
      </w:r>
      <w:r w:rsidRPr="00FA28A6">
        <w:t xml:space="preserve">will entitle the </w:t>
      </w:r>
      <w:r w:rsidR="009977FF" w:rsidRPr="00FA28A6">
        <w:t>Customer</w:t>
      </w:r>
      <w:r w:rsidRPr="00FA28A6">
        <w:t xml:space="preserve"> to the </w:t>
      </w:r>
      <w:r w:rsidR="007834F5" w:rsidRPr="00FA28A6">
        <w:t>O</w:t>
      </w:r>
      <w:r w:rsidRPr="00FA28A6">
        <w:t xml:space="preserve">RW Edition that is available at the time </w:t>
      </w:r>
      <w:r w:rsidR="00FD55D0" w:rsidRPr="00FA28A6">
        <w:t>the license begins</w:t>
      </w:r>
      <w:r w:rsidRPr="00FA28A6">
        <w:t>.</w:t>
      </w:r>
      <w:r w:rsidR="00393F86" w:rsidRPr="00FA28A6">
        <w:t xml:space="preserve"> </w:t>
      </w:r>
      <w:r w:rsidRPr="00FA28A6">
        <w:t>It will also include all material added or updated during the current calendar year.</w:t>
      </w:r>
      <w:r w:rsidR="00393F86" w:rsidRPr="00FA28A6">
        <w:t xml:space="preserve"> </w:t>
      </w:r>
    </w:p>
    <w:p w14:paraId="42E6B4C7" w14:textId="350A8175" w:rsidR="00A105CE" w:rsidRPr="00FA28A6" w:rsidRDefault="00BD348A" w:rsidP="00A55A39">
      <w:pPr>
        <w:pStyle w:val="Corpsdetexte"/>
        <w:widowControl/>
        <w:tabs>
          <w:tab w:val="clear" w:pos="1440"/>
        </w:tabs>
        <w:rPr>
          <w:i/>
          <w:color w:val="808080" w:themeColor="background1" w:themeShade="80"/>
          <w:lang w:val="fr-FR"/>
        </w:rPr>
      </w:pPr>
      <w:r w:rsidRPr="00FA28A6">
        <w:rPr>
          <w:i/>
          <w:color w:val="808080" w:themeColor="background1" w:themeShade="80"/>
          <w:bdr w:val="nil"/>
          <w:lang w:val="fr-FR"/>
        </w:rPr>
        <w:t xml:space="preserve">Une licence </w:t>
      </w:r>
      <w:r w:rsidR="000D62E0">
        <w:rPr>
          <w:i/>
          <w:color w:val="808080" w:themeColor="background1" w:themeShade="80"/>
          <w:bdr w:val="nil"/>
          <w:lang w:val="fr-FR"/>
        </w:rPr>
        <w:t>d’acquisition pérenne</w:t>
      </w:r>
      <w:r w:rsidRPr="00FA28A6">
        <w:rPr>
          <w:i/>
          <w:color w:val="808080" w:themeColor="background1" w:themeShade="80"/>
          <w:bdr w:val="nil"/>
          <w:lang w:val="fr-FR"/>
        </w:rPr>
        <w:t xml:space="preserve"> sera accordée au Client pour l</w:t>
      </w:r>
      <w:r w:rsidR="00393F86" w:rsidRPr="00FA28A6">
        <w:rPr>
          <w:i/>
          <w:color w:val="808080" w:themeColor="background1" w:themeShade="80"/>
          <w:bdr w:val="nil"/>
          <w:lang w:val="fr-FR"/>
        </w:rPr>
        <w:t>’</w:t>
      </w:r>
      <w:r w:rsidRPr="00FA28A6">
        <w:rPr>
          <w:i/>
          <w:color w:val="808080" w:themeColor="background1" w:themeShade="80"/>
          <w:bdr w:val="nil"/>
          <w:lang w:val="fr-FR"/>
        </w:rPr>
        <w:t>édition ORW disponible lors de l</w:t>
      </w:r>
      <w:r w:rsidR="00393F86" w:rsidRPr="00FA28A6">
        <w:rPr>
          <w:i/>
          <w:color w:val="808080" w:themeColor="background1" w:themeShade="80"/>
          <w:bdr w:val="nil"/>
          <w:lang w:val="fr-FR"/>
        </w:rPr>
        <w:t>’</w:t>
      </w:r>
      <w:r w:rsidRPr="00FA28A6">
        <w:rPr>
          <w:i/>
          <w:color w:val="808080" w:themeColor="background1" w:themeShade="80"/>
          <w:bdr w:val="nil"/>
          <w:lang w:val="fr-FR"/>
        </w:rPr>
        <w:t>entrée en vigueur de la licence.</w:t>
      </w:r>
      <w:r w:rsidR="00393F86" w:rsidRPr="00FA28A6">
        <w:rPr>
          <w:i/>
          <w:color w:val="808080" w:themeColor="background1" w:themeShade="80"/>
          <w:bdr w:val="nil"/>
          <w:lang w:val="fr-FR"/>
        </w:rPr>
        <w:t xml:space="preserve"> </w:t>
      </w:r>
      <w:r w:rsidRPr="00FA28A6">
        <w:rPr>
          <w:i/>
          <w:color w:val="808080" w:themeColor="background1" w:themeShade="80"/>
          <w:bdr w:val="nil"/>
          <w:lang w:val="fr-FR"/>
        </w:rPr>
        <w:t>Elle comprend également tous les éléments ajoutés ou mis à jour lors de l</w:t>
      </w:r>
      <w:r w:rsidR="00393F86" w:rsidRPr="00FA28A6">
        <w:rPr>
          <w:i/>
          <w:color w:val="808080" w:themeColor="background1" w:themeShade="80"/>
          <w:bdr w:val="nil"/>
          <w:lang w:val="fr-FR"/>
        </w:rPr>
        <w:t>’</w:t>
      </w:r>
      <w:r w:rsidRPr="00FA28A6">
        <w:rPr>
          <w:i/>
          <w:color w:val="808080" w:themeColor="background1" w:themeShade="80"/>
          <w:bdr w:val="nil"/>
          <w:lang w:val="fr-FR"/>
        </w:rPr>
        <w:t>année civile en cours.</w:t>
      </w:r>
      <w:r w:rsidR="00393F86" w:rsidRPr="00FA28A6">
        <w:rPr>
          <w:i/>
          <w:color w:val="808080" w:themeColor="background1" w:themeShade="80"/>
          <w:bdr w:val="nil"/>
          <w:lang w:val="fr-FR"/>
        </w:rPr>
        <w:t xml:space="preserve"> </w:t>
      </w:r>
    </w:p>
    <w:p w14:paraId="27B209D7" w14:textId="77777777" w:rsidR="00A105CE" w:rsidRPr="00FA28A6" w:rsidRDefault="00A105CE" w:rsidP="00A55A39">
      <w:pPr>
        <w:pStyle w:val="Corpsdetexte"/>
        <w:widowControl/>
        <w:tabs>
          <w:tab w:val="clear" w:pos="1440"/>
        </w:tabs>
        <w:rPr>
          <w:lang w:val="fr-FR"/>
        </w:rPr>
      </w:pPr>
    </w:p>
    <w:p w14:paraId="743044E2" w14:textId="77777777" w:rsidR="00A105CE" w:rsidRPr="00FA28A6" w:rsidRDefault="00BD348A" w:rsidP="00A55A39">
      <w:pPr>
        <w:pStyle w:val="Corpsdetexte"/>
        <w:widowControl/>
        <w:tabs>
          <w:tab w:val="clear" w:pos="1440"/>
        </w:tabs>
      </w:pPr>
      <w:r w:rsidRPr="00FA28A6">
        <w:t>Certain products and services may be delivered from other platforms.</w:t>
      </w:r>
      <w:r w:rsidR="00393F86" w:rsidRPr="00FA28A6">
        <w:t xml:space="preserve"> </w:t>
      </w:r>
      <w:r w:rsidRPr="00FA28A6">
        <w:t>The terms and conditions hereof are equally applicable to those products and services.</w:t>
      </w:r>
    </w:p>
    <w:p w14:paraId="7ACF92C0" w14:textId="77777777" w:rsidR="00A105CE" w:rsidRPr="00FA28A6" w:rsidRDefault="00BD348A" w:rsidP="00A55A39">
      <w:pPr>
        <w:pStyle w:val="Corpsdetexte"/>
        <w:widowControl/>
        <w:tabs>
          <w:tab w:val="clear" w:pos="1440"/>
        </w:tabs>
        <w:rPr>
          <w:i/>
          <w:color w:val="808080" w:themeColor="background1" w:themeShade="80"/>
          <w:lang w:val="fr-FR"/>
        </w:rPr>
      </w:pPr>
      <w:r w:rsidRPr="00FA28A6">
        <w:rPr>
          <w:i/>
          <w:color w:val="808080" w:themeColor="background1" w:themeShade="80"/>
          <w:bdr w:val="nil"/>
          <w:lang w:val="fr-FR"/>
        </w:rPr>
        <w:t>Certains produits et services peuvent être fournis à partir d</w:t>
      </w:r>
      <w:r w:rsidR="00393F86" w:rsidRPr="00FA28A6">
        <w:rPr>
          <w:i/>
          <w:color w:val="808080" w:themeColor="background1" w:themeShade="80"/>
          <w:bdr w:val="nil"/>
          <w:lang w:val="fr-FR"/>
        </w:rPr>
        <w:t>’</w:t>
      </w:r>
      <w:r w:rsidRPr="00FA28A6">
        <w:rPr>
          <w:i/>
          <w:color w:val="808080" w:themeColor="background1" w:themeShade="80"/>
          <w:bdr w:val="nil"/>
          <w:lang w:val="fr-FR"/>
        </w:rPr>
        <w:t>autres plateformes.</w:t>
      </w:r>
      <w:r w:rsidR="00393F86" w:rsidRPr="00FA28A6">
        <w:rPr>
          <w:i/>
          <w:color w:val="808080" w:themeColor="background1" w:themeShade="80"/>
          <w:bdr w:val="nil"/>
          <w:lang w:val="fr-FR"/>
        </w:rPr>
        <w:t xml:space="preserve"> </w:t>
      </w:r>
      <w:r w:rsidRPr="00FA28A6">
        <w:rPr>
          <w:i/>
          <w:color w:val="808080" w:themeColor="background1" w:themeShade="80"/>
          <w:bdr w:val="nil"/>
          <w:lang w:val="fr-FR"/>
        </w:rPr>
        <w:t>Les présentes conditions générales sont applicables à ces produits et services.</w:t>
      </w:r>
    </w:p>
    <w:p w14:paraId="083DCB4F" w14:textId="77777777" w:rsidR="00B87D91" w:rsidRPr="00FA28A6" w:rsidRDefault="00B87D91" w:rsidP="00A55A39">
      <w:pPr>
        <w:tabs>
          <w:tab w:val="left" w:pos="720"/>
          <w:tab w:val="left" w:pos="5040"/>
          <w:tab w:val="left" w:pos="5760"/>
        </w:tabs>
        <w:rPr>
          <w:lang w:val="fr-FR"/>
        </w:rPr>
      </w:pPr>
    </w:p>
    <w:p w14:paraId="45AD5D68" w14:textId="77777777" w:rsidR="00B87D91" w:rsidRPr="00FA28A6" w:rsidRDefault="00BD348A" w:rsidP="00A55A39">
      <w:r w:rsidRPr="00FA28A6">
        <w:rPr>
          <w:b/>
          <w:u w:val="single"/>
        </w:rPr>
        <w:t>Perpetual Access</w:t>
      </w:r>
      <w:r w:rsidRPr="00FA28A6">
        <w:t>:</w:t>
      </w:r>
      <w:r w:rsidR="00393F86" w:rsidRPr="00FA28A6">
        <w:t xml:space="preserve"> </w:t>
      </w:r>
    </w:p>
    <w:p w14:paraId="26E5321A" w14:textId="77777777" w:rsidR="00291ED6" w:rsidRPr="00FA28A6" w:rsidRDefault="00BD348A" w:rsidP="00A55A39">
      <w:pPr>
        <w:keepNext/>
        <w:keepLines/>
      </w:pPr>
      <w:r w:rsidRPr="00FA28A6">
        <w:t xml:space="preserve">Wiley will provide the </w:t>
      </w:r>
      <w:r w:rsidR="009977FF" w:rsidRPr="00FA28A6">
        <w:t>Customer</w:t>
      </w:r>
      <w:r w:rsidRPr="00FA28A6">
        <w:t xml:space="preserve"> with </w:t>
      </w:r>
      <w:r w:rsidR="00104F63" w:rsidRPr="00FA28A6">
        <w:t xml:space="preserve">perpetual </w:t>
      </w:r>
      <w:r w:rsidRPr="00FA28A6">
        <w:t xml:space="preserve">access to the full text of the </w:t>
      </w:r>
      <w:r w:rsidR="00741570" w:rsidRPr="00FA28A6">
        <w:t>Licensed</w:t>
      </w:r>
      <w:r w:rsidRPr="00FA28A6">
        <w:t xml:space="preserve"> </w:t>
      </w:r>
      <w:r w:rsidR="007834F5" w:rsidRPr="00FA28A6">
        <w:t>Online</w:t>
      </w:r>
      <w:r w:rsidRPr="00FA28A6">
        <w:t xml:space="preserve"> Reference Works.</w:t>
      </w:r>
      <w:r w:rsidR="00393F86" w:rsidRPr="00FA28A6">
        <w:t xml:space="preserve"> </w:t>
      </w:r>
      <w:r w:rsidRPr="00FA28A6">
        <w:t xml:space="preserve">Wiley, in its discretion, will either continue online access to the same material </w:t>
      </w:r>
      <w:r w:rsidR="0031742F">
        <w:t>in the format originally published</w:t>
      </w:r>
      <w:r w:rsidRPr="00FA28A6">
        <w:t xml:space="preserve"> or provide an archival copy in the electronic medium selected by Wiley, at a reasonable cost-based fee</w:t>
      </w:r>
      <w:r w:rsidR="0031742F">
        <w:t>, and subject to the security requirements</w:t>
      </w:r>
      <w:r w:rsidRPr="00FA28A6">
        <w:t xml:space="preserve">. </w:t>
      </w:r>
    </w:p>
    <w:p w14:paraId="41BFE8AF" w14:textId="77777777" w:rsidR="00393F86" w:rsidRPr="00FA28A6" w:rsidRDefault="00393F86" w:rsidP="00A55A39">
      <w:pPr>
        <w:rPr>
          <w:i/>
          <w:color w:val="808080" w:themeColor="background1" w:themeShade="80"/>
          <w:lang w:val="fr-FR"/>
        </w:rPr>
      </w:pPr>
      <w:r w:rsidRPr="00FA28A6">
        <w:rPr>
          <w:b/>
          <w:bCs/>
          <w:i/>
          <w:color w:val="808080" w:themeColor="background1" w:themeShade="80"/>
          <w:u w:val="single"/>
          <w:bdr w:val="nil"/>
          <w:lang w:val="fr-FR"/>
        </w:rPr>
        <w:t>Accès perpétuel</w:t>
      </w:r>
      <w:r w:rsidRPr="00FA28A6">
        <w:rPr>
          <w:i/>
          <w:color w:val="808080" w:themeColor="background1" w:themeShade="80"/>
          <w:bdr w:val="nil"/>
          <w:lang w:val="fr-FR"/>
        </w:rPr>
        <w:t xml:space="preserve"> : </w:t>
      </w:r>
    </w:p>
    <w:p w14:paraId="7A4E6839" w14:textId="77777777" w:rsidR="00291ED6" w:rsidRPr="00100EDF" w:rsidRDefault="00BD348A" w:rsidP="00100EDF">
      <w:pPr>
        <w:keepNext/>
        <w:keepLines/>
        <w:rPr>
          <w:i/>
          <w:color w:val="808080" w:themeColor="background1" w:themeShade="80"/>
          <w:lang w:val="fr-FR"/>
        </w:rPr>
      </w:pPr>
      <w:r w:rsidRPr="00FA28A6">
        <w:rPr>
          <w:i/>
          <w:color w:val="808080" w:themeColor="background1" w:themeShade="80"/>
          <w:bdr w:val="nil"/>
          <w:lang w:val="fr-FR"/>
        </w:rPr>
        <w:t>Wiley fournira un Client un accès perpétuel au texte intégral des ouvrages de référence en ligne sous licence.</w:t>
      </w:r>
      <w:r w:rsidR="00393F86" w:rsidRPr="00FA28A6">
        <w:rPr>
          <w:i/>
          <w:color w:val="808080" w:themeColor="background1" w:themeShade="80"/>
          <w:bdr w:val="nil"/>
          <w:lang w:val="fr-FR"/>
        </w:rPr>
        <w:t xml:space="preserve"> </w:t>
      </w:r>
      <w:r w:rsidRPr="00FA28A6">
        <w:rPr>
          <w:i/>
          <w:color w:val="808080" w:themeColor="background1" w:themeShade="80"/>
          <w:bdr w:val="nil"/>
          <w:lang w:val="fr-FR"/>
        </w:rPr>
        <w:t>Wiley, à sa propre discrétion, continuera à fournir l</w:t>
      </w:r>
      <w:r w:rsidR="00393F86" w:rsidRPr="00FA28A6">
        <w:rPr>
          <w:i/>
          <w:color w:val="808080" w:themeColor="background1" w:themeShade="80"/>
          <w:bdr w:val="nil"/>
          <w:lang w:val="fr-FR"/>
        </w:rPr>
        <w:t>’</w:t>
      </w:r>
      <w:r w:rsidRPr="00FA28A6">
        <w:rPr>
          <w:i/>
          <w:color w:val="808080" w:themeColor="background1" w:themeShade="80"/>
          <w:bdr w:val="nil"/>
          <w:lang w:val="fr-FR"/>
        </w:rPr>
        <w:t xml:space="preserve">accès en ligne aux mêmes éléments </w:t>
      </w:r>
      <w:r w:rsidR="0031742F" w:rsidRPr="004070CD">
        <w:rPr>
          <w:rStyle w:val="Accentuationlgre"/>
          <w:rFonts w:asciiTheme="majorBidi" w:hAnsiTheme="majorBidi" w:cstheme="majorBidi"/>
          <w:szCs w:val="22"/>
          <w:lang w:val="fr-FR"/>
        </w:rPr>
        <w:t>dans le format initialement publié</w:t>
      </w:r>
      <w:r w:rsidR="0031742F" w:rsidRPr="00FA28A6">
        <w:rPr>
          <w:i/>
          <w:color w:val="808080" w:themeColor="background1" w:themeShade="80"/>
          <w:bdr w:val="nil"/>
          <w:lang w:val="fr-FR"/>
        </w:rPr>
        <w:t xml:space="preserve"> ou fournira une copie d’archivage sur un support électronique sélectionné par Wiley à un tarif raisonnable fondé sur le coût</w:t>
      </w:r>
      <w:r w:rsidR="0031742F" w:rsidRPr="004070CD">
        <w:rPr>
          <w:rStyle w:val="Accentuationlgre"/>
          <w:rFonts w:asciiTheme="majorBidi" w:hAnsiTheme="majorBidi" w:cstheme="majorBidi"/>
          <w:szCs w:val="22"/>
          <w:lang w:val="fr-FR"/>
        </w:rPr>
        <w:t>, et soumis à des exigences de sécurité</w:t>
      </w:r>
      <w:r w:rsidR="0031742F" w:rsidRPr="00FA28A6">
        <w:rPr>
          <w:i/>
          <w:color w:val="808080" w:themeColor="background1" w:themeShade="80"/>
          <w:bdr w:val="nil"/>
          <w:lang w:val="fr-FR"/>
        </w:rPr>
        <w:t>.</w:t>
      </w:r>
    </w:p>
    <w:p w14:paraId="2D014D11" w14:textId="77777777" w:rsidR="00291ED6" w:rsidRPr="00FA28A6" w:rsidRDefault="00BD348A" w:rsidP="00A55A39">
      <w:pPr>
        <w:keepNext/>
        <w:keepLines/>
      </w:pPr>
      <w:r w:rsidRPr="00FA28A6">
        <w:t xml:space="preserve">By providing such access Wiley grants to the </w:t>
      </w:r>
      <w:r w:rsidR="009977FF" w:rsidRPr="00FA28A6">
        <w:t>Customer</w:t>
      </w:r>
      <w:r w:rsidRPr="00FA28A6">
        <w:t xml:space="preserve"> a nonexclusive, royalty-free </w:t>
      </w:r>
      <w:r w:rsidR="006159F7" w:rsidRPr="00FA28A6">
        <w:t>license</w:t>
      </w:r>
      <w:r w:rsidRPr="00FA28A6">
        <w:t xml:space="preserve"> to use such material in accordance with the restrictions on use specified in Paragraph C of the Agreement, which survive any termination of the Agreement.</w:t>
      </w:r>
    </w:p>
    <w:p w14:paraId="25F6507B" w14:textId="77777777" w:rsidR="00291ED6" w:rsidRPr="00FA28A6" w:rsidRDefault="00BD348A" w:rsidP="00A55A39">
      <w:pPr>
        <w:keepNext/>
        <w:keepLines/>
        <w:rPr>
          <w:i/>
          <w:color w:val="808080" w:themeColor="background1" w:themeShade="80"/>
          <w:lang w:val="fr-FR"/>
        </w:rPr>
      </w:pPr>
      <w:r w:rsidRPr="00FA28A6">
        <w:rPr>
          <w:i/>
          <w:color w:val="808080" w:themeColor="background1" w:themeShade="80"/>
          <w:bdr w:val="nil"/>
          <w:lang w:val="fr-FR"/>
        </w:rPr>
        <w:t>En fournissant un tel accès, Wiley accorde au Client une licence non exclusive, sans redevance due, pour utiliser ces éléments conformément aux limitations d</w:t>
      </w:r>
      <w:r w:rsidR="00393F86" w:rsidRPr="00FA28A6">
        <w:rPr>
          <w:i/>
          <w:color w:val="808080" w:themeColor="background1" w:themeShade="80"/>
          <w:bdr w:val="nil"/>
          <w:lang w:val="fr-FR"/>
        </w:rPr>
        <w:t>’</w:t>
      </w:r>
      <w:r w:rsidRPr="00FA28A6">
        <w:rPr>
          <w:i/>
          <w:color w:val="808080" w:themeColor="background1" w:themeShade="80"/>
          <w:bdr w:val="nil"/>
          <w:lang w:val="fr-FR"/>
        </w:rPr>
        <w:t>utilisation indiquées dans le paragraphe C du Contrat, ces limitations restant en vigueur au terme du Contrat.</w:t>
      </w:r>
    </w:p>
    <w:p w14:paraId="757A4736" w14:textId="77777777" w:rsidR="00B87D91" w:rsidRPr="00FA28A6" w:rsidRDefault="00B87D91" w:rsidP="00A55A39">
      <w:pPr>
        <w:tabs>
          <w:tab w:val="left" w:pos="720"/>
          <w:tab w:val="left" w:pos="5040"/>
          <w:tab w:val="left" w:pos="5760"/>
        </w:tabs>
        <w:rPr>
          <w:lang w:val="fr-FR"/>
        </w:rPr>
      </w:pPr>
    </w:p>
    <w:p w14:paraId="6F0ADC39" w14:textId="77777777" w:rsidR="00B87D91" w:rsidRPr="00FA28A6" w:rsidRDefault="00BD348A" w:rsidP="00A55A39">
      <w:pPr>
        <w:tabs>
          <w:tab w:val="left" w:pos="720"/>
          <w:tab w:val="left" w:pos="5040"/>
          <w:tab w:val="left" w:pos="5760"/>
        </w:tabs>
        <w:rPr>
          <w:bCs/>
        </w:rPr>
      </w:pPr>
      <w:r w:rsidRPr="00FA28A6">
        <w:rPr>
          <w:b/>
          <w:u w:val="single"/>
        </w:rPr>
        <w:t>Pricing:</w:t>
      </w:r>
    </w:p>
    <w:p w14:paraId="0EAF6F6B" w14:textId="77777777" w:rsidR="00B87D91" w:rsidRPr="00FA28A6" w:rsidRDefault="00BD348A" w:rsidP="00A55A39">
      <w:pPr>
        <w:tabs>
          <w:tab w:val="left" w:pos="720"/>
          <w:tab w:val="left" w:pos="5040"/>
          <w:tab w:val="left" w:pos="5760"/>
        </w:tabs>
        <w:rPr>
          <w:bCs/>
          <w:i/>
          <w:color w:val="808080" w:themeColor="background1" w:themeShade="80"/>
        </w:rPr>
      </w:pPr>
      <w:r w:rsidRPr="00FA28A6">
        <w:rPr>
          <w:b/>
          <w:bCs/>
          <w:i/>
          <w:color w:val="808080" w:themeColor="background1" w:themeShade="80"/>
          <w:u w:val="single"/>
          <w:bdr w:val="nil"/>
        </w:rPr>
        <w:t>Tarifs :</w:t>
      </w:r>
    </w:p>
    <w:p w14:paraId="7B522752" w14:textId="77777777" w:rsidR="00B87D91" w:rsidRPr="00FA28A6" w:rsidRDefault="00BD348A" w:rsidP="00A55A39">
      <w:pPr>
        <w:tabs>
          <w:tab w:val="left" w:pos="720"/>
          <w:tab w:val="left" w:pos="5040"/>
          <w:tab w:val="left" w:pos="5760"/>
        </w:tabs>
      </w:pPr>
      <w:r w:rsidRPr="00FA28A6">
        <w:t xml:space="preserve">ORW pricing will be calculated based on the </w:t>
      </w:r>
      <w:r w:rsidR="009977FF" w:rsidRPr="00FA28A6">
        <w:t>Customer</w:t>
      </w:r>
      <w:r w:rsidR="00393F86" w:rsidRPr="00FA28A6">
        <w:t>’</w:t>
      </w:r>
      <w:r w:rsidRPr="00FA28A6">
        <w:t>s number of FTEs.</w:t>
      </w:r>
      <w:r w:rsidR="00393F86" w:rsidRPr="00FA28A6">
        <w:t xml:space="preserve"> </w:t>
      </w:r>
      <w:r w:rsidRPr="00FA28A6">
        <w:t xml:space="preserve">For this </w:t>
      </w:r>
      <w:r w:rsidR="00171669" w:rsidRPr="00FA28A6">
        <w:t>purpose,</w:t>
      </w:r>
      <w:r w:rsidRPr="00FA28A6">
        <w:t xml:space="preserve"> </w:t>
      </w:r>
      <w:r w:rsidR="00995EFF" w:rsidRPr="00FA28A6">
        <w:t>FTEs are defined as full-time equivalent students and academic faculty</w:t>
      </w:r>
      <w:r w:rsidRPr="00FA28A6">
        <w:t>.</w:t>
      </w:r>
    </w:p>
    <w:p w14:paraId="19BB719F" w14:textId="6EC40DDE" w:rsidR="00B87D91" w:rsidRDefault="00BD348A" w:rsidP="00100EDF">
      <w:pPr>
        <w:tabs>
          <w:tab w:val="left" w:pos="720"/>
          <w:tab w:val="left" w:pos="5040"/>
          <w:tab w:val="left" w:pos="5760"/>
        </w:tabs>
        <w:rPr>
          <w:i/>
          <w:color w:val="808080" w:themeColor="background1" w:themeShade="80"/>
          <w:bdr w:val="nil"/>
          <w:lang w:val="fr-FR"/>
        </w:rPr>
      </w:pPr>
      <w:r w:rsidRPr="00FA28A6">
        <w:rPr>
          <w:i/>
          <w:color w:val="808080" w:themeColor="background1" w:themeShade="80"/>
          <w:bdr w:val="nil"/>
          <w:lang w:val="fr-FR"/>
        </w:rPr>
        <w:t>Le tarif des ORW sera calculé en fonction du nombre d</w:t>
      </w:r>
      <w:r w:rsidR="00393F86" w:rsidRPr="00FA28A6">
        <w:rPr>
          <w:i/>
          <w:color w:val="808080" w:themeColor="background1" w:themeShade="80"/>
          <w:bdr w:val="nil"/>
          <w:lang w:val="fr-FR"/>
        </w:rPr>
        <w:t>’</w:t>
      </w:r>
      <w:r w:rsidRPr="00FA28A6">
        <w:rPr>
          <w:i/>
          <w:color w:val="808080" w:themeColor="background1" w:themeShade="80"/>
          <w:bdr w:val="nil"/>
          <w:lang w:val="fr-FR"/>
        </w:rPr>
        <w:t>ETP du Client.</w:t>
      </w:r>
      <w:r w:rsidR="00393F86" w:rsidRPr="00FA28A6">
        <w:rPr>
          <w:i/>
          <w:color w:val="808080" w:themeColor="background1" w:themeShade="80"/>
          <w:bdr w:val="nil"/>
          <w:lang w:val="fr-FR"/>
        </w:rPr>
        <w:t xml:space="preserve"> </w:t>
      </w:r>
      <w:r w:rsidRPr="00FA28A6">
        <w:rPr>
          <w:i/>
          <w:color w:val="808080" w:themeColor="background1" w:themeShade="80"/>
          <w:bdr w:val="nil"/>
          <w:lang w:val="fr-FR"/>
        </w:rPr>
        <w:t>Dans les présentes, les ETP sont les étudiants équivalents temps plein et les membres du personnel enseignant.</w:t>
      </w:r>
    </w:p>
    <w:p w14:paraId="7254E5DF" w14:textId="77777777" w:rsidR="00A65336" w:rsidRPr="00100EDF" w:rsidRDefault="00A65336" w:rsidP="00100EDF">
      <w:pPr>
        <w:tabs>
          <w:tab w:val="left" w:pos="720"/>
          <w:tab w:val="left" w:pos="5040"/>
          <w:tab w:val="left" w:pos="5760"/>
        </w:tabs>
        <w:rPr>
          <w:i/>
          <w:color w:val="808080" w:themeColor="background1" w:themeShade="80"/>
          <w:lang w:val="fr-FR"/>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70"/>
        <w:gridCol w:w="2160"/>
      </w:tblGrid>
      <w:tr w:rsidR="000F6EA6" w:rsidRPr="00FA28A6" w14:paraId="2FBDB81A" w14:textId="77777777" w:rsidTr="00171669">
        <w:trPr>
          <w:cantSplit/>
          <w:trHeight w:val="280"/>
        </w:trPr>
        <w:tc>
          <w:tcPr>
            <w:tcW w:w="6570" w:type="dxa"/>
          </w:tcPr>
          <w:p w14:paraId="4702ABEA" w14:textId="77777777" w:rsidR="00B87D91" w:rsidRPr="00FA28A6" w:rsidRDefault="00BD348A" w:rsidP="00A55A39">
            <w:pPr>
              <w:tabs>
                <w:tab w:val="left" w:pos="720"/>
                <w:tab w:val="left" w:pos="5040"/>
                <w:tab w:val="left" w:pos="5760"/>
              </w:tabs>
              <w:rPr>
                <w:b/>
                <w:bCs/>
                <w:lang w:val="fr-FR"/>
              </w:rPr>
            </w:pPr>
            <w:r w:rsidRPr="00FA28A6">
              <w:rPr>
                <w:b/>
                <w:bCs/>
                <w:lang w:val="fr-FR"/>
              </w:rPr>
              <w:t>Title</w:t>
            </w:r>
          </w:p>
          <w:p w14:paraId="4C8A10F7" w14:textId="77777777" w:rsidR="00B87D91" w:rsidRPr="00FA28A6" w:rsidRDefault="00BD348A" w:rsidP="00A55A39">
            <w:pPr>
              <w:tabs>
                <w:tab w:val="left" w:pos="720"/>
                <w:tab w:val="left" w:pos="5040"/>
                <w:tab w:val="left" w:pos="5760"/>
              </w:tabs>
              <w:rPr>
                <w:b/>
                <w:bCs/>
                <w:i/>
                <w:lang w:val="fr-FR"/>
              </w:rPr>
            </w:pPr>
            <w:r w:rsidRPr="00FA28A6">
              <w:rPr>
                <w:b/>
                <w:bCs/>
                <w:i/>
                <w:color w:val="808080" w:themeColor="background1" w:themeShade="80"/>
                <w:bdr w:val="nil"/>
                <w:lang w:val="fr-FR"/>
              </w:rPr>
              <w:t>Titre</w:t>
            </w:r>
          </w:p>
        </w:tc>
        <w:tc>
          <w:tcPr>
            <w:tcW w:w="2160" w:type="dxa"/>
          </w:tcPr>
          <w:p w14:paraId="67B9AF37" w14:textId="77777777" w:rsidR="00B87D91" w:rsidRPr="00FA28A6" w:rsidRDefault="00BD348A" w:rsidP="00A55A39">
            <w:pPr>
              <w:tabs>
                <w:tab w:val="left" w:pos="720"/>
                <w:tab w:val="left" w:pos="5040"/>
                <w:tab w:val="left" w:pos="5760"/>
              </w:tabs>
              <w:jc w:val="center"/>
              <w:rPr>
                <w:b/>
                <w:bCs/>
              </w:rPr>
            </w:pPr>
            <w:r w:rsidRPr="00FA28A6">
              <w:rPr>
                <w:b/>
                <w:bCs/>
              </w:rPr>
              <w:t xml:space="preserve">Price </w:t>
            </w:r>
            <w:r w:rsidR="00171669" w:rsidRPr="00FA28A6">
              <w:rPr>
                <w:b/>
                <w:bCs/>
              </w:rPr>
              <w:t>in</w:t>
            </w:r>
            <w:r w:rsidRPr="00FA28A6">
              <w:rPr>
                <w:b/>
                <w:bCs/>
              </w:rPr>
              <w:t xml:space="preserve"> Year 1</w:t>
            </w:r>
          </w:p>
          <w:p w14:paraId="5983C8DD" w14:textId="77777777" w:rsidR="00B87D91" w:rsidRPr="00FA28A6" w:rsidRDefault="00BD348A" w:rsidP="00A55A39">
            <w:pPr>
              <w:tabs>
                <w:tab w:val="left" w:pos="720"/>
                <w:tab w:val="left" w:pos="5040"/>
                <w:tab w:val="left" w:pos="5760"/>
              </w:tabs>
              <w:jc w:val="center"/>
              <w:rPr>
                <w:b/>
                <w:bCs/>
                <w:i/>
              </w:rPr>
            </w:pPr>
            <w:r w:rsidRPr="00FA28A6">
              <w:rPr>
                <w:b/>
                <w:bCs/>
                <w:i/>
                <w:color w:val="808080" w:themeColor="background1" w:themeShade="80"/>
                <w:bdr w:val="nil"/>
              </w:rPr>
              <w:t>Prix 1re année</w:t>
            </w:r>
          </w:p>
        </w:tc>
      </w:tr>
      <w:tr w:rsidR="000F6EA6" w:rsidRPr="00FA28A6" w14:paraId="03BE9D1D" w14:textId="77777777" w:rsidTr="00171669">
        <w:trPr>
          <w:cantSplit/>
          <w:trHeight w:val="280"/>
        </w:trPr>
        <w:tc>
          <w:tcPr>
            <w:tcW w:w="6570" w:type="dxa"/>
          </w:tcPr>
          <w:p w14:paraId="1C4C93EA" w14:textId="77777777" w:rsidR="00B87D91" w:rsidRPr="00FA28A6" w:rsidRDefault="00B87D91" w:rsidP="00A55A39">
            <w:pPr>
              <w:tabs>
                <w:tab w:val="left" w:pos="720"/>
                <w:tab w:val="left" w:pos="5040"/>
                <w:tab w:val="left" w:pos="5760"/>
              </w:tabs>
              <w:rPr>
                <w:b/>
                <w:bCs/>
              </w:rPr>
            </w:pPr>
          </w:p>
        </w:tc>
        <w:tc>
          <w:tcPr>
            <w:tcW w:w="2160" w:type="dxa"/>
          </w:tcPr>
          <w:p w14:paraId="40D34303" w14:textId="77777777" w:rsidR="00B87D91" w:rsidRPr="00FA28A6" w:rsidRDefault="00B87D91" w:rsidP="00A65336">
            <w:pPr>
              <w:tabs>
                <w:tab w:val="left" w:pos="720"/>
                <w:tab w:val="left" w:pos="5040"/>
                <w:tab w:val="left" w:pos="5760"/>
              </w:tabs>
              <w:jc w:val="right"/>
              <w:rPr>
                <w:b/>
                <w:bCs/>
              </w:rPr>
            </w:pPr>
          </w:p>
        </w:tc>
      </w:tr>
      <w:tr w:rsidR="000F6EA6" w:rsidRPr="00FA28A6" w14:paraId="72A6B7DA" w14:textId="77777777" w:rsidTr="00171669">
        <w:trPr>
          <w:trHeight w:val="280"/>
        </w:trPr>
        <w:tc>
          <w:tcPr>
            <w:tcW w:w="6570" w:type="dxa"/>
          </w:tcPr>
          <w:p w14:paraId="429E1EE7" w14:textId="77777777" w:rsidR="00B87D91" w:rsidRPr="00FA28A6" w:rsidRDefault="00B87D91" w:rsidP="00A55A39">
            <w:pPr>
              <w:tabs>
                <w:tab w:val="left" w:pos="720"/>
                <w:tab w:val="left" w:pos="5040"/>
                <w:tab w:val="left" w:pos="5760"/>
              </w:tabs>
              <w:rPr>
                <w:b/>
                <w:bCs/>
              </w:rPr>
            </w:pPr>
          </w:p>
          <w:p w14:paraId="471454B1" w14:textId="77777777" w:rsidR="00B87D91" w:rsidRPr="00FA28A6" w:rsidRDefault="00B87D91" w:rsidP="00A55A39">
            <w:pPr>
              <w:tabs>
                <w:tab w:val="left" w:pos="720"/>
                <w:tab w:val="left" w:pos="5040"/>
                <w:tab w:val="left" w:pos="5760"/>
              </w:tabs>
              <w:rPr>
                <w:b/>
                <w:bCs/>
              </w:rPr>
            </w:pPr>
          </w:p>
        </w:tc>
        <w:tc>
          <w:tcPr>
            <w:tcW w:w="2160" w:type="dxa"/>
          </w:tcPr>
          <w:p w14:paraId="7201DCCB" w14:textId="77777777" w:rsidR="00B87D91" w:rsidRPr="00FA28A6" w:rsidRDefault="00B87D91" w:rsidP="00A65336">
            <w:pPr>
              <w:tabs>
                <w:tab w:val="left" w:pos="720"/>
                <w:tab w:val="left" w:pos="5040"/>
                <w:tab w:val="left" w:pos="5760"/>
              </w:tabs>
              <w:jc w:val="right"/>
              <w:rPr>
                <w:b/>
                <w:bCs/>
              </w:rPr>
            </w:pPr>
          </w:p>
          <w:p w14:paraId="4C80576C" w14:textId="77777777" w:rsidR="00B87D91" w:rsidRPr="00FA28A6" w:rsidRDefault="00B87D91" w:rsidP="00A65336">
            <w:pPr>
              <w:tabs>
                <w:tab w:val="left" w:pos="720"/>
                <w:tab w:val="left" w:pos="5040"/>
                <w:tab w:val="left" w:pos="5760"/>
              </w:tabs>
              <w:jc w:val="right"/>
              <w:rPr>
                <w:b/>
                <w:bCs/>
              </w:rPr>
            </w:pPr>
          </w:p>
        </w:tc>
      </w:tr>
      <w:tr w:rsidR="000F6EA6" w:rsidRPr="00FA28A6" w14:paraId="49FEBD3E" w14:textId="77777777" w:rsidTr="00171669">
        <w:trPr>
          <w:trHeight w:val="280"/>
        </w:trPr>
        <w:tc>
          <w:tcPr>
            <w:tcW w:w="6570" w:type="dxa"/>
          </w:tcPr>
          <w:p w14:paraId="00E81C70" w14:textId="77777777" w:rsidR="00B87D91" w:rsidRPr="00FA28A6" w:rsidRDefault="00B87D91" w:rsidP="00A55A39">
            <w:pPr>
              <w:tabs>
                <w:tab w:val="left" w:pos="720"/>
                <w:tab w:val="left" w:pos="5040"/>
                <w:tab w:val="left" w:pos="5760"/>
              </w:tabs>
              <w:rPr>
                <w:b/>
                <w:bCs/>
              </w:rPr>
            </w:pPr>
          </w:p>
        </w:tc>
        <w:tc>
          <w:tcPr>
            <w:tcW w:w="2160" w:type="dxa"/>
          </w:tcPr>
          <w:p w14:paraId="63979A13" w14:textId="77777777" w:rsidR="00B87D91" w:rsidRPr="00FA28A6" w:rsidRDefault="00B87D91" w:rsidP="00A65336">
            <w:pPr>
              <w:tabs>
                <w:tab w:val="left" w:pos="720"/>
                <w:tab w:val="left" w:pos="5040"/>
                <w:tab w:val="left" w:pos="5760"/>
              </w:tabs>
              <w:jc w:val="right"/>
              <w:rPr>
                <w:b/>
                <w:bCs/>
              </w:rPr>
            </w:pPr>
          </w:p>
        </w:tc>
      </w:tr>
      <w:tr w:rsidR="000F6EA6" w:rsidRPr="00FA28A6" w14:paraId="08049EE4" w14:textId="77777777" w:rsidTr="00171669">
        <w:trPr>
          <w:trHeight w:val="280"/>
        </w:trPr>
        <w:tc>
          <w:tcPr>
            <w:tcW w:w="6570" w:type="dxa"/>
          </w:tcPr>
          <w:p w14:paraId="4CAEDFDF" w14:textId="77777777" w:rsidR="00B87D91" w:rsidRPr="00FA28A6" w:rsidRDefault="00B87D91" w:rsidP="00A55A39">
            <w:pPr>
              <w:tabs>
                <w:tab w:val="left" w:pos="720"/>
                <w:tab w:val="left" w:pos="5040"/>
                <w:tab w:val="left" w:pos="5760"/>
              </w:tabs>
            </w:pPr>
          </w:p>
        </w:tc>
        <w:tc>
          <w:tcPr>
            <w:tcW w:w="2160" w:type="dxa"/>
          </w:tcPr>
          <w:p w14:paraId="6BCF3A83" w14:textId="77777777" w:rsidR="00B87D91" w:rsidRPr="00FA28A6" w:rsidRDefault="00B87D91" w:rsidP="00A65336">
            <w:pPr>
              <w:tabs>
                <w:tab w:val="left" w:pos="720"/>
                <w:tab w:val="left" w:pos="5040"/>
                <w:tab w:val="left" w:pos="5760"/>
              </w:tabs>
              <w:jc w:val="right"/>
            </w:pPr>
          </w:p>
        </w:tc>
      </w:tr>
      <w:tr w:rsidR="000F6EA6" w:rsidRPr="00FA28A6" w14:paraId="1546910B" w14:textId="77777777" w:rsidTr="00171669">
        <w:trPr>
          <w:trHeight w:val="280"/>
        </w:trPr>
        <w:tc>
          <w:tcPr>
            <w:tcW w:w="6570" w:type="dxa"/>
          </w:tcPr>
          <w:p w14:paraId="06FA2EC5" w14:textId="1B3C764F" w:rsidR="00B87D91" w:rsidRPr="00A65336" w:rsidRDefault="00BD348A" w:rsidP="00A65336">
            <w:pPr>
              <w:tabs>
                <w:tab w:val="left" w:pos="720"/>
                <w:tab w:val="left" w:pos="5040"/>
                <w:tab w:val="left" w:pos="5760"/>
              </w:tabs>
              <w:jc w:val="right"/>
              <w:rPr>
                <w:lang w:val="fr-FR"/>
              </w:rPr>
            </w:pPr>
            <w:r w:rsidRPr="00FA28A6">
              <w:rPr>
                <w:lang w:val="fr-FR"/>
              </w:rPr>
              <w:t>Total</w:t>
            </w:r>
          </w:p>
        </w:tc>
        <w:tc>
          <w:tcPr>
            <w:tcW w:w="2160" w:type="dxa"/>
          </w:tcPr>
          <w:p w14:paraId="3E170C7B" w14:textId="77777777" w:rsidR="00B87D91" w:rsidRPr="00FA28A6" w:rsidRDefault="00B87D91" w:rsidP="00A65336">
            <w:pPr>
              <w:tabs>
                <w:tab w:val="left" w:pos="720"/>
                <w:tab w:val="left" w:pos="5040"/>
                <w:tab w:val="left" w:pos="5760"/>
              </w:tabs>
              <w:jc w:val="right"/>
              <w:rPr>
                <w:lang w:val="fr-FR"/>
              </w:rPr>
            </w:pPr>
          </w:p>
        </w:tc>
      </w:tr>
      <w:tr w:rsidR="000F6EA6" w:rsidRPr="00FA28A6" w14:paraId="41CCB976" w14:textId="77777777" w:rsidTr="00171669">
        <w:trPr>
          <w:trHeight w:val="280"/>
        </w:trPr>
        <w:tc>
          <w:tcPr>
            <w:tcW w:w="6570" w:type="dxa"/>
          </w:tcPr>
          <w:p w14:paraId="4F371BFA" w14:textId="77777777" w:rsidR="00B87D91" w:rsidRPr="00FA28A6" w:rsidRDefault="00BD348A" w:rsidP="00A55A39">
            <w:pPr>
              <w:tabs>
                <w:tab w:val="left" w:pos="720"/>
                <w:tab w:val="left" w:pos="5040"/>
                <w:tab w:val="left" w:pos="5760"/>
              </w:tabs>
              <w:jc w:val="right"/>
              <w:rPr>
                <w:lang w:val="fr-FR"/>
              </w:rPr>
            </w:pPr>
            <w:r w:rsidRPr="00FA28A6">
              <w:rPr>
                <w:lang w:val="fr-FR"/>
              </w:rPr>
              <w:t>Less multi-title discount</w:t>
            </w:r>
          </w:p>
          <w:p w14:paraId="10391C84" w14:textId="77777777" w:rsidR="00B87D91" w:rsidRPr="00FA28A6" w:rsidRDefault="00BD348A" w:rsidP="00A55A39">
            <w:pPr>
              <w:tabs>
                <w:tab w:val="left" w:pos="720"/>
                <w:tab w:val="left" w:pos="5040"/>
                <w:tab w:val="left" w:pos="5760"/>
              </w:tabs>
              <w:jc w:val="right"/>
              <w:rPr>
                <w:i/>
                <w:lang w:val="fr-FR"/>
              </w:rPr>
            </w:pPr>
            <w:r w:rsidRPr="00FA28A6">
              <w:rPr>
                <w:i/>
                <w:color w:val="808080" w:themeColor="background1" w:themeShade="80"/>
                <w:bdr w:val="nil"/>
                <w:lang w:val="fr-FR"/>
              </w:rPr>
              <w:t>Moins réduction multi-titre</w:t>
            </w:r>
          </w:p>
        </w:tc>
        <w:tc>
          <w:tcPr>
            <w:tcW w:w="2160" w:type="dxa"/>
          </w:tcPr>
          <w:p w14:paraId="7A07AD7F" w14:textId="77777777" w:rsidR="00B87D91" w:rsidRPr="00FA28A6" w:rsidRDefault="00B87D91" w:rsidP="00A65336">
            <w:pPr>
              <w:tabs>
                <w:tab w:val="left" w:pos="720"/>
                <w:tab w:val="left" w:pos="5040"/>
                <w:tab w:val="left" w:pos="5760"/>
              </w:tabs>
              <w:jc w:val="right"/>
              <w:rPr>
                <w:lang w:val="fr-FR"/>
              </w:rPr>
            </w:pPr>
          </w:p>
          <w:p w14:paraId="1397CE29" w14:textId="77777777" w:rsidR="00B87D91" w:rsidRPr="00FA28A6" w:rsidRDefault="00B87D91" w:rsidP="00A65336">
            <w:pPr>
              <w:tabs>
                <w:tab w:val="left" w:pos="720"/>
                <w:tab w:val="left" w:pos="5040"/>
                <w:tab w:val="left" w:pos="5760"/>
              </w:tabs>
              <w:jc w:val="right"/>
              <w:rPr>
                <w:lang w:val="fr-FR"/>
              </w:rPr>
            </w:pPr>
          </w:p>
        </w:tc>
      </w:tr>
      <w:tr w:rsidR="000F6EA6" w:rsidRPr="00FA28A6" w14:paraId="1697D51C" w14:textId="77777777" w:rsidTr="00171669">
        <w:trPr>
          <w:trHeight w:val="280"/>
        </w:trPr>
        <w:tc>
          <w:tcPr>
            <w:tcW w:w="6570" w:type="dxa"/>
          </w:tcPr>
          <w:p w14:paraId="50DBD048" w14:textId="0F33901B" w:rsidR="002E4A83" w:rsidRPr="00A65336" w:rsidRDefault="00BD348A" w:rsidP="00A65336">
            <w:pPr>
              <w:tabs>
                <w:tab w:val="left" w:pos="720"/>
                <w:tab w:val="left" w:pos="5040"/>
                <w:tab w:val="left" w:pos="5760"/>
              </w:tabs>
              <w:jc w:val="right"/>
              <w:rPr>
                <w:b/>
                <w:lang w:val="fr-FR"/>
              </w:rPr>
            </w:pPr>
            <w:r w:rsidRPr="00FA28A6">
              <w:rPr>
                <w:b/>
                <w:lang w:val="fr-FR"/>
              </w:rPr>
              <w:t>Total</w:t>
            </w:r>
          </w:p>
        </w:tc>
        <w:tc>
          <w:tcPr>
            <w:tcW w:w="2160" w:type="dxa"/>
          </w:tcPr>
          <w:p w14:paraId="6AF365DE" w14:textId="77777777" w:rsidR="002E4A83" w:rsidRPr="00FA28A6" w:rsidRDefault="002E4A83" w:rsidP="00A65336">
            <w:pPr>
              <w:tabs>
                <w:tab w:val="left" w:pos="720"/>
                <w:tab w:val="left" w:pos="5040"/>
                <w:tab w:val="left" w:pos="5760"/>
              </w:tabs>
              <w:jc w:val="right"/>
              <w:rPr>
                <w:lang w:val="fr-FR"/>
              </w:rPr>
            </w:pPr>
          </w:p>
        </w:tc>
      </w:tr>
    </w:tbl>
    <w:p w14:paraId="59D75688" w14:textId="77777777" w:rsidR="00B87D91" w:rsidRPr="00FA28A6" w:rsidRDefault="00B87D91" w:rsidP="00A55A39">
      <w:pPr>
        <w:tabs>
          <w:tab w:val="left" w:pos="720"/>
          <w:tab w:val="left" w:pos="5040"/>
          <w:tab w:val="left" w:pos="5760"/>
        </w:tabs>
        <w:rPr>
          <w:lang w:val="fr-FR"/>
        </w:rPr>
      </w:pPr>
    </w:p>
    <w:p w14:paraId="351F848F" w14:textId="77777777" w:rsidR="00986AC3" w:rsidRPr="00FA28A6" w:rsidRDefault="00BD348A" w:rsidP="00A55A39">
      <w:pPr>
        <w:tabs>
          <w:tab w:val="left" w:pos="720"/>
          <w:tab w:val="left" w:pos="5040"/>
          <w:tab w:val="left" w:pos="5760"/>
        </w:tabs>
        <w:rPr>
          <w:b/>
          <w:u w:val="single"/>
          <w:lang w:val="fr-FR"/>
        </w:rPr>
      </w:pPr>
      <w:r w:rsidRPr="00FA28A6">
        <w:rPr>
          <w:b/>
          <w:u w:val="single"/>
          <w:lang w:val="fr-FR"/>
        </w:rPr>
        <w:t>Customer</w:t>
      </w:r>
      <w:r w:rsidR="00393F86" w:rsidRPr="00FA28A6">
        <w:rPr>
          <w:b/>
          <w:u w:val="single"/>
          <w:lang w:val="fr-FR"/>
        </w:rPr>
        <w:t>’</w:t>
      </w:r>
      <w:r w:rsidRPr="00FA28A6">
        <w:rPr>
          <w:b/>
          <w:u w:val="single"/>
          <w:lang w:val="fr-FR"/>
        </w:rPr>
        <w:t xml:space="preserve">s Student FTE Count: </w:t>
      </w:r>
    </w:p>
    <w:p w14:paraId="152D4409" w14:textId="77777777" w:rsidR="00986AC3" w:rsidRPr="00FA28A6" w:rsidRDefault="00BD348A" w:rsidP="00A55A39">
      <w:pPr>
        <w:tabs>
          <w:tab w:val="left" w:pos="720"/>
          <w:tab w:val="left" w:pos="5040"/>
          <w:tab w:val="left" w:pos="5760"/>
        </w:tabs>
        <w:rPr>
          <w:b/>
          <w:i/>
          <w:color w:val="808080" w:themeColor="background1" w:themeShade="80"/>
          <w:u w:val="single"/>
          <w:lang w:val="fr-FR"/>
        </w:rPr>
      </w:pPr>
      <w:r w:rsidRPr="00FA28A6">
        <w:rPr>
          <w:b/>
          <w:bCs/>
          <w:i/>
          <w:color w:val="808080" w:themeColor="background1" w:themeShade="80"/>
          <w:u w:val="single"/>
          <w:bdr w:val="nil"/>
          <w:lang w:val="fr-FR"/>
        </w:rPr>
        <w:t>Nombre d</w:t>
      </w:r>
      <w:r w:rsidR="00393F86" w:rsidRPr="00FA28A6">
        <w:rPr>
          <w:b/>
          <w:bCs/>
          <w:i/>
          <w:color w:val="808080" w:themeColor="background1" w:themeShade="80"/>
          <w:u w:val="single"/>
          <w:bdr w:val="nil"/>
          <w:lang w:val="fr-FR"/>
        </w:rPr>
        <w:t>’</w:t>
      </w:r>
      <w:r w:rsidRPr="00FA28A6">
        <w:rPr>
          <w:b/>
          <w:bCs/>
          <w:i/>
          <w:color w:val="808080" w:themeColor="background1" w:themeShade="80"/>
          <w:u w:val="single"/>
          <w:bdr w:val="nil"/>
          <w:lang w:val="fr-FR"/>
        </w:rPr>
        <w:t xml:space="preserve">étudiants ETP du Client : </w:t>
      </w:r>
    </w:p>
    <w:p w14:paraId="0497B7D5" w14:textId="77777777" w:rsidR="00986AC3" w:rsidRPr="00FA28A6" w:rsidRDefault="00986AC3" w:rsidP="00A55A39">
      <w:pPr>
        <w:tabs>
          <w:tab w:val="left" w:pos="720"/>
          <w:tab w:val="left" w:pos="5040"/>
          <w:tab w:val="left" w:pos="5760"/>
        </w:tabs>
        <w:rPr>
          <w:b/>
          <w:u w:val="single"/>
          <w:lang w:val="fr-FR"/>
        </w:rPr>
      </w:pPr>
    </w:p>
    <w:p w14:paraId="4B742073" w14:textId="77777777" w:rsidR="00986AC3" w:rsidRPr="00FA28A6" w:rsidRDefault="00BD348A" w:rsidP="00A55A39">
      <w:pPr>
        <w:tabs>
          <w:tab w:val="left" w:pos="720"/>
          <w:tab w:val="left" w:pos="5040"/>
          <w:tab w:val="left" w:pos="5760"/>
        </w:tabs>
        <w:rPr>
          <w:b/>
          <w:u w:val="single"/>
          <w:lang w:val="fr-FR"/>
        </w:rPr>
      </w:pPr>
      <w:r w:rsidRPr="00FA28A6">
        <w:rPr>
          <w:b/>
          <w:u w:val="single"/>
          <w:lang w:val="fr-FR"/>
        </w:rPr>
        <w:t>Customer</w:t>
      </w:r>
      <w:r w:rsidR="00393F86" w:rsidRPr="00FA28A6">
        <w:rPr>
          <w:b/>
          <w:u w:val="single"/>
          <w:lang w:val="fr-FR"/>
        </w:rPr>
        <w:t>’</w:t>
      </w:r>
      <w:r w:rsidR="00171669" w:rsidRPr="00FA28A6">
        <w:rPr>
          <w:b/>
          <w:u w:val="single"/>
          <w:lang w:val="fr-FR"/>
        </w:rPr>
        <w:t>s Faculty</w:t>
      </w:r>
      <w:r w:rsidRPr="00FA28A6">
        <w:rPr>
          <w:b/>
          <w:u w:val="single"/>
          <w:lang w:val="fr-FR"/>
        </w:rPr>
        <w:t xml:space="preserve"> FTE Count: </w:t>
      </w:r>
    </w:p>
    <w:p w14:paraId="410DACDA" w14:textId="77777777" w:rsidR="00986AC3" w:rsidRPr="00FA28A6" w:rsidRDefault="00BD348A" w:rsidP="00A55A39">
      <w:pPr>
        <w:tabs>
          <w:tab w:val="left" w:pos="720"/>
          <w:tab w:val="left" w:pos="5040"/>
          <w:tab w:val="left" w:pos="5760"/>
        </w:tabs>
        <w:rPr>
          <w:b/>
          <w:i/>
          <w:color w:val="808080" w:themeColor="background1" w:themeShade="80"/>
          <w:u w:val="single"/>
          <w:lang w:val="fr-FR"/>
        </w:rPr>
      </w:pPr>
      <w:r w:rsidRPr="00FA28A6">
        <w:rPr>
          <w:b/>
          <w:bCs/>
          <w:i/>
          <w:color w:val="808080" w:themeColor="background1" w:themeShade="80"/>
          <w:u w:val="single"/>
          <w:bdr w:val="nil"/>
          <w:lang w:val="fr-FR"/>
        </w:rPr>
        <w:t xml:space="preserve">Nombre de professeurs ETP du Client : </w:t>
      </w:r>
    </w:p>
    <w:p w14:paraId="44ACEF34" w14:textId="77777777" w:rsidR="00986AC3" w:rsidRPr="00FA28A6" w:rsidRDefault="00986AC3" w:rsidP="00A55A39">
      <w:pPr>
        <w:tabs>
          <w:tab w:val="left" w:pos="720"/>
          <w:tab w:val="left" w:pos="5040"/>
          <w:tab w:val="left" w:pos="5760"/>
        </w:tabs>
        <w:rPr>
          <w:b/>
          <w:u w:val="single"/>
          <w:lang w:val="fr-FR"/>
        </w:rPr>
      </w:pPr>
    </w:p>
    <w:p w14:paraId="396166B9" w14:textId="77777777" w:rsidR="00986AC3" w:rsidRPr="00FA28A6" w:rsidRDefault="00BD348A" w:rsidP="00A55A39">
      <w:pPr>
        <w:tabs>
          <w:tab w:val="left" w:pos="720"/>
          <w:tab w:val="left" w:pos="5040"/>
          <w:tab w:val="left" w:pos="5760"/>
        </w:tabs>
        <w:rPr>
          <w:b/>
          <w:u w:val="single"/>
        </w:rPr>
      </w:pPr>
      <w:r w:rsidRPr="00FA28A6">
        <w:rPr>
          <w:b/>
          <w:u w:val="single"/>
        </w:rPr>
        <w:t>Customer</w:t>
      </w:r>
      <w:r w:rsidR="00393F86" w:rsidRPr="00FA28A6">
        <w:rPr>
          <w:b/>
          <w:u w:val="single"/>
        </w:rPr>
        <w:t>’</w:t>
      </w:r>
      <w:r w:rsidRPr="00FA28A6">
        <w:rPr>
          <w:b/>
          <w:u w:val="single"/>
        </w:rPr>
        <w:t xml:space="preserve">s Total FTE Count: </w:t>
      </w:r>
    </w:p>
    <w:p w14:paraId="68AE8FF6" w14:textId="77777777" w:rsidR="00986AC3" w:rsidRPr="00FA28A6" w:rsidRDefault="00BD348A" w:rsidP="00A55A39">
      <w:pPr>
        <w:tabs>
          <w:tab w:val="left" w:pos="720"/>
          <w:tab w:val="left" w:pos="5040"/>
          <w:tab w:val="left" w:pos="5760"/>
        </w:tabs>
        <w:rPr>
          <w:b/>
          <w:i/>
          <w:color w:val="808080" w:themeColor="background1" w:themeShade="80"/>
          <w:u w:val="single"/>
        </w:rPr>
      </w:pPr>
      <w:r w:rsidRPr="00FA28A6">
        <w:rPr>
          <w:b/>
          <w:bCs/>
          <w:i/>
          <w:color w:val="808080" w:themeColor="background1" w:themeShade="80"/>
          <w:u w:val="single"/>
          <w:bdr w:val="nil"/>
        </w:rPr>
        <w:t>Nombre total d</w:t>
      </w:r>
      <w:r w:rsidR="00393F86" w:rsidRPr="00FA28A6">
        <w:rPr>
          <w:b/>
          <w:bCs/>
          <w:i/>
          <w:color w:val="808080" w:themeColor="background1" w:themeShade="80"/>
          <w:u w:val="single"/>
          <w:bdr w:val="nil"/>
        </w:rPr>
        <w:t>’</w:t>
      </w:r>
      <w:r w:rsidRPr="00FA28A6">
        <w:rPr>
          <w:b/>
          <w:bCs/>
          <w:i/>
          <w:color w:val="808080" w:themeColor="background1" w:themeShade="80"/>
          <w:u w:val="single"/>
          <w:bdr w:val="nil"/>
        </w:rPr>
        <w:t xml:space="preserve">ETP du Client : </w:t>
      </w:r>
    </w:p>
    <w:p w14:paraId="0BD5B885" w14:textId="77777777" w:rsidR="00B87D91" w:rsidRPr="00FA28A6" w:rsidRDefault="00B87D91" w:rsidP="00A55A39">
      <w:pPr>
        <w:tabs>
          <w:tab w:val="left" w:pos="720"/>
          <w:tab w:val="left" w:pos="5040"/>
          <w:tab w:val="left" w:pos="5760"/>
        </w:tabs>
        <w:rPr>
          <w:b/>
        </w:rPr>
      </w:pPr>
    </w:p>
    <w:p w14:paraId="21148C3A" w14:textId="77777777" w:rsidR="00B87D91" w:rsidRPr="00FA28A6" w:rsidRDefault="00BD348A" w:rsidP="00A55A39">
      <w:pPr>
        <w:tabs>
          <w:tab w:val="left" w:pos="720"/>
          <w:tab w:val="left" w:pos="5040"/>
          <w:tab w:val="left" w:pos="5760"/>
        </w:tabs>
      </w:pPr>
      <w:r w:rsidRPr="00FA28A6">
        <w:rPr>
          <w:b/>
          <w:bCs/>
          <w:u w:val="single"/>
        </w:rPr>
        <w:t>Appendix Term:</w:t>
      </w:r>
      <w:r w:rsidR="00393F86" w:rsidRPr="00FA28A6">
        <w:rPr>
          <w:bCs/>
        </w:rPr>
        <w:t xml:space="preserve"> </w:t>
      </w:r>
      <w:r w:rsidR="007834F5" w:rsidRPr="00FA28A6">
        <w:rPr>
          <w:bCs/>
        </w:rPr>
        <w:t>Perpetual access to the above electronic product(s) guaranteed for the content available in c</w:t>
      </w:r>
      <w:r w:rsidRPr="00FA28A6">
        <w:rPr>
          <w:bCs/>
        </w:rPr>
        <w:t xml:space="preserve">alendar year </w:t>
      </w:r>
      <w:r w:rsidR="004A6DE9" w:rsidRPr="00FA28A6">
        <w:rPr>
          <w:bCs/>
        </w:rPr>
        <w:t>ending December 31, 2020</w:t>
      </w:r>
      <w:r w:rsidRPr="00FA28A6">
        <w:rPr>
          <w:bCs/>
        </w:rPr>
        <w:t>.</w:t>
      </w:r>
      <w:r w:rsidR="00393F86" w:rsidRPr="00FA28A6">
        <w:t xml:space="preserve"> </w:t>
      </w:r>
    </w:p>
    <w:p w14:paraId="2C54529B" w14:textId="77777777" w:rsidR="00B87D91" w:rsidRPr="00FA28A6" w:rsidRDefault="00BD348A" w:rsidP="00A55A39">
      <w:pPr>
        <w:tabs>
          <w:tab w:val="left" w:pos="720"/>
          <w:tab w:val="left" w:pos="5040"/>
          <w:tab w:val="left" w:pos="5760"/>
        </w:tabs>
        <w:rPr>
          <w:i/>
          <w:color w:val="808080" w:themeColor="background1" w:themeShade="80"/>
          <w:lang w:val="fr-FR"/>
        </w:rPr>
      </w:pPr>
      <w:r w:rsidRPr="00FA28A6">
        <w:rPr>
          <w:b/>
          <w:bCs/>
          <w:i/>
          <w:color w:val="808080" w:themeColor="background1" w:themeShade="80"/>
          <w:u w:val="single"/>
          <w:bdr w:val="nil"/>
          <w:lang w:val="fr-FR"/>
        </w:rPr>
        <w:t>Durée de validité de l</w:t>
      </w:r>
      <w:r w:rsidR="00393F86" w:rsidRPr="00FA28A6">
        <w:rPr>
          <w:b/>
          <w:bCs/>
          <w:i/>
          <w:color w:val="808080" w:themeColor="background1" w:themeShade="80"/>
          <w:u w:val="single"/>
          <w:bdr w:val="nil"/>
          <w:lang w:val="fr-FR"/>
        </w:rPr>
        <w:t>’</w:t>
      </w:r>
      <w:r w:rsidRPr="00FA28A6">
        <w:rPr>
          <w:b/>
          <w:bCs/>
          <w:i/>
          <w:color w:val="808080" w:themeColor="background1" w:themeShade="80"/>
          <w:u w:val="single"/>
          <w:bdr w:val="nil"/>
          <w:lang w:val="fr-FR"/>
        </w:rPr>
        <w:t>annexe :</w:t>
      </w:r>
      <w:r w:rsidRPr="00FA28A6">
        <w:rPr>
          <w:i/>
          <w:color w:val="808080" w:themeColor="background1" w:themeShade="80"/>
          <w:bdr w:val="nil"/>
          <w:lang w:val="fr-FR"/>
        </w:rPr>
        <w:t xml:space="preserve"> l</w:t>
      </w:r>
      <w:r w:rsidR="00393F86" w:rsidRPr="00FA28A6">
        <w:rPr>
          <w:i/>
          <w:color w:val="808080" w:themeColor="background1" w:themeShade="80"/>
          <w:bdr w:val="nil"/>
          <w:lang w:val="fr-FR"/>
        </w:rPr>
        <w:t>’</w:t>
      </w:r>
      <w:r w:rsidRPr="00FA28A6">
        <w:rPr>
          <w:i/>
          <w:color w:val="808080" w:themeColor="background1" w:themeShade="80"/>
          <w:bdr w:val="nil"/>
          <w:lang w:val="fr-FR"/>
        </w:rPr>
        <w:t>accès perpétuel aux produits électroniques ci-dessus est garanti pour le contenu disponible durant l</w:t>
      </w:r>
      <w:r w:rsidR="00393F86" w:rsidRPr="00FA28A6">
        <w:rPr>
          <w:i/>
          <w:color w:val="808080" w:themeColor="background1" w:themeShade="80"/>
          <w:bdr w:val="nil"/>
          <w:lang w:val="fr-FR"/>
        </w:rPr>
        <w:t>’</w:t>
      </w:r>
      <w:r w:rsidRPr="00FA28A6">
        <w:rPr>
          <w:i/>
          <w:color w:val="808080" w:themeColor="background1" w:themeShade="80"/>
          <w:bdr w:val="nil"/>
          <w:lang w:val="fr-FR"/>
        </w:rPr>
        <w:t xml:space="preserve">année civile </w:t>
      </w:r>
      <w:r w:rsidR="004A6DE9" w:rsidRPr="00FA28A6">
        <w:rPr>
          <w:i/>
          <w:color w:val="808080" w:themeColor="background1" w:themeShade="80"/>
          <w:bdr w:val="nil"/>
          <w:lang w:val="fr-FR"/>
        </w:rPr>
        <w:t>prenant fin le 31 décembre 2020</w:t>
      </w:r>
      <w:r w:rsidRPr="00FA28A6">
        <w:rPr>
          <w:i/>
          <w:color w:val="808080" w:themeColor="background1" w:themeShade="80"/>
          <w:bdr w:val="nil"/>
          <w:lang w:val="fr-FR"/>
        </w:rPr>
        <w:t>.</w:t>
      </w:r>
      <w:r w:rsidR="00393F86" w:rsidRPr="00FA28A6">
        <w:rPr>
          <w:i/>
          <w:color w:val="808080" w:themeColor="background1" w:themeShade="80"/>
          <w:bdr w:val="nil"/>
          <w:lang w:val="fr-FR"/>
        </w:rPr>
        <w:t xml:space="preserve"> </w:t>
      </w:r>
    </w:p>
    <w:p w14:paraId="39F1CD5D" w14:textId="77777777" w:rsidR="00B23256" w:rsidRPr="00FA28A6" w:rsidRDefault="00B23256" w:rsidP="00A55A39">
      <w:pPr>
        <w:tabs>
          <w:tab w:val="left" w:pos="720"/>
          <w:tab w:val="left" w:pos="5040"/>
          <w:tab w:val="left" w:pos="5760"/>
        </w:tabs>
        <w:rPr>
          <w:lang w:val="fr-FR"/>
        </w:rPr>
      </w:pPr>
    </w:p>
    <w:p w14:paraId="0C604673" w14:textId="77777777" w:rsidR="00B23256" w:rsidRPr="00FA28A6" w:rsidRDefault="000E5A50" w:rsidP="00A55A39">
      <w:pPr>
        <w:tabs>
          <w:tab w:val="left" w:pos="720"/>
          <w:tab w:val="left" w:pos="5040"/>
          <w:tab w:val="left" w:pos="5760"/>
        </w:tabs>
        <w:ind w:right="-180"/>
        <w:rPr>
          <w:b/>
          <w:u w:val="single"/>
        </w:rPr>
      </w:pPr>
      <w:r>
        <w:t>The Appendix Term will</w:t>
      </w:r>
      <w:r w:rsidR="00BD348A" w:rsidRPr="00FA28A6">
        <w:t xml:space="preserve"> be automatically extended to run concurrently with the term of the Agreement as set forth in Paragraph G.1 for any additional products </w:t>
      </w:r>
      <w:r w:rsidR="00741570" w:rsidRPr="00FA28A6">
        <w:t>licensed</w:t>
      </w:r>
      <w:r w:rsidR="00BD348A" w:rsidRPr="00FA28A6">
        <w:t xml:space="preserve"> under this Appendix in subsequent years.</w:t>
      </w:r>
    </w:p>
    <w:p w14:paraId="647B5F33" w14:textId="77777777" w:rsidR="00B23256" w:rsidRPr="00FA28A6" w:rsidRDefault="00BD348A" w:rsidP="00A55A39">
      <w:pPr>
        <w:tabs>
          <w:tab w:val="left" w:pos="720"/>
          <w:tab w:val="left" w:pos="5040"/>
          <w:tab w:val="left" w:pos="5760"/>
        </w:tabs>
        <w:ind w:right="-180"/>
        <w:rPr>
          <w:b/>
          <w:i/>
          <w:color w:val="808080" w:themeColor="background1" w:themeShade="80"/>
          <w:u w:val="single"/>
          <w:lang w:val="fr-FR"/>
        </w:rPr>
      </w:pPr>
      <w:r w:rsidRPr="00FA28A6">
        <w:rPr>
          <w:i/>
          <w:color w:val="808080" w:themeColor="background1" w:themeShade="80"/>
          <w:bdr w:val="nil"/>
          <w:lang w:val="fr-FR"/>
        </w:rPr>
        <w:t>La durée de validité de l</w:t>
      </w:r>
      <w:r w:rsidR="00393F86" w:rsidRPr="00FA28A6">
        <w:rPr>
          <w:i/>
          <w:color w:val="808080" w:themeColor="background1" w:themeShade="80"/>
          <w:bdr w:val="nil"/>
          <w:lang w:val="fr-FR"/>
        </w:rPr>
        <w:t>’</w:t>
      </w:r>
      <w:r w:rsidRPr="00FA28A6">
        <w:rPr>
          <w:i/>
          <w:color w:val="808080" w:themeColor="background1" w:themeShade="80"/>
          <w:bdr w:val="nil"/>
          <w:lang w:val="fr-FR"/>
        </w:rPr>
        <w:t>annexe sera automatiquement prolongée en fonction de la durée du présent Contrat, selon les indications du paragraphe G.1, pour tout produit supplémentaire accordé sous licence en vertu du présent annexe lors d</w:t>
      </w:r>
      <w:r w:rsidR="00393F86" w:rsidRPr="00FA28A6">
        <w:rPr>
          <w:i/>
          <w:color w:val="808080" w:themeColor="background1" w:themeShade="80"/>
          <w:bdr w:val="nil"/>
          <w:lang w:val="fr-FR"/>
        </w:rPr>
        <w:t>’</w:t>
      </w:r>
      <w:r w:rsidRPr="00FA28A6">
        <w:rPr>
          <w:i/>
          <w:color w:val="808080" w:themeColor="background1" w:themeShade="80"/>
          <w:bdr w:val="nil"/>
          <w:lang w:val="fr-FR"/>
        </w:rPr>
        <w:t>années ultérieures.</w:t>
      </w:r>
    </w:p>
    <w:p w14:paraId="6C0014EC" w14:textId="77777777" w:rsidR="00B87D91" w:rsidRPr="00FA28A6" w:rsidRDefault="00BD348A" w:rsidP="00303010">
      <w:pPr>
        <w:pStyle w:val="Titre1"/>
        <w:rPr>
          <w:szCs w:val="20"/>
        </w:rPr>
      </w:pPr>
      <w:r w:rsidRPr="00C20423">
        <w:rPr>
          <w:szCs w:val="20"/>
          <w:lang w:val="en-GB"/>
        </w:rPr>
        <w:br w:type="page"/>
      </w:r>
      <w:r w:rsidRPr="00FA28A6">
        <w:rPr>
          <w:szCs w:val="20"/>
        </w:rPr>
        <w:t xml:space="preserve">APPENDIX D (b) – </w:t>
      </w:r>
      <w:r w:rsidR="00741570" w:rsidRPr="00FA28A6">
        <w:rPr>
          <w:szCs w:val="20"/>
        </w:rPr>
        <w:t>LICENSED</w:t>
      </w:r>
      <w:r w:rsidRPr="00FA28A6">
        <w:rPr>
          <w:szCs w:val="20"/>
        </w:rPr>
        <w:t xml:space="preserve"> </w:t>
      </w:r>
      <w:r w:rsidR="007834F5" w:rsidRPr="00FA28A6">
        <w:rPr>
          <w:szCs w:val="20"/>
        </w:rPr>
        <w:t>ONLINE</w:t>
      </w:r>
      <w:r w:rsidRPr="00FA28A6">
        <w:rPr>
          <w:szCs w:val="20"/>
        </w:rPr>
        <w:t xml:space="preserve"> REFERENCE WORKS – Annual Subscription</w:t>
      </w:r>
    </w:p>
    <w:p w14:paraId="5A2F8311" w14:textId="0476F570" w:rsidR="00B87D91" w:rsidRPr="00FA28A6" w:rsidRDefault="00BD348A" w:rsidP="00A55A39">
      <w:pPr>
        <w:rPr>
          <w:b/>
          <w:bCs/>
          <w:i/>
          <w:color w:val="808080" w:themeColor="background1" w:themeShade="80"/>
          <w:lang w:val="fr-FR"/>
        </w:rPr>
      </w:pPr>
      <w:r w:rsidRPr="00FA28A6">
        <w:rPr>
          <w:b/>
          <w:bCs/>
          <w:i/>
          <w:color w:val="808080" w:themeColor="background1" w:themeShade="80"/>
          <w:bdr w:val="nil"/>
          <w:lang w:val="fr-FR"/>
        </w:rPr>
        <w:t xml:space="preserve">ANNEXE D (B) – OUVRAGES DE RÉFÉRENCE EN LIGNE SOUS LICENCE – </w:t>
      </w:r>
      <w:r w:rsidR="000D62E0">
        <w:rPr>
          <w:b/>
          <w:bCs/>
          <w:i/>
          <w:color w:val="808080" w:themeColor="background1" w:themeShade="80"/>
          <w:bdr w:val="nil"/>
          <w:lang w:val="fr-FR"/>
        </w:rPr>
        <w:t>Abonnement annuel</w:t>
      </w:r>
    </w:p>
    <w:p w14:paraId="003ABF5C" w14:textId="77777777" w:rsidR="00A65336" w:rsidRPr="00A65336" w:rsidRDefault="00A65336" w:rsidP="00A65336">
      <w:r w:rsidRPr="00A65336">
        <w:t xml:space="preserve">Customer </w:t>
      </w:r>
      <w:r w:rsidRPr="00A65336">
        <w:rPr>
          <w:i/>
          <w:color w:val="808080"/>
          <w:lang w:val="fr-FR"/>
        </w:rPr>
        <w:t>/ Client</w:t>
      </w:r>
      <w:r w:rsidRPr="00A65336">
        <w:t xml:space="preserve">:               </w:t>
      </w:r>
    </w:p>
    <w:p w14:paraId="27E43BCA" w14:textId="77777777" w:rsidR="00B87D91" w:rsidRPr="00FA28A6" w:rsidRDefault="00B87D91" w:rsidP="00A55A39"/>
    <w:p w14:paraId="79D6878D" w14:textId="77777777" w:rsidR="00B87D91" w:rsidRPr="00FA28A6" w:rsidRDefault="00BD348A" w:rsidP="00A55A39">
      <w:pPr>
        <w:pStyle w:val="Corpsdetexte2"/>
      </w:pPr>
      <w:r w:rsidRPr="00FA28A6">
        <w:t xml:space="preserve">Licensed </w:t>
      </w:r>
      <w:r w:rsidR="007834F5" w:rsidRPr="00FA28A6">
        <w:t>Online</w:t>
      </w:r>
      <w:r w:rsidRPr="00FA28A6">
        <w:t xml:space="preserve"> Reference Works (</w:t>
      </w:r>
      <w:r w:rsidR="007834F5" w:rsidRPr="00FA28A6">
        <w:t>O</w:t>
      </w:r>
      <w:r w:rsidRPr="00FA28A6">
        <w:t>RW) are the electronic editions of Wiley</w:t>
      </w:r>
      <w:r w:rsidR="00393F86" w:rsidRPr="00FA28A6">
        <w:t>’</w:t>
      </w:r>
      <w:r w:rsidRPr="00FA28A6">
        <w:t xml:space="preserve">s major reference works to which the </w:t>
      </w:r>
      <w:r w:rsidR="009977FF" w:rsidRPr="00FA28A6">
        <w:t>Customer</w:t>
      </w:r>
      <w:r w:rsidRPr="00FA28A6">
        <w:t xml:space="preserve"> has access under this </w:t>
      </w:r>
      <w:r w:rsidR="009977FF" w:rsidRPr="00FA28A6">
        <w:t>Agreement</w:t>
      </w:r>
      <w:r w:rsidRPr="00FA28A6">
        <w:t xml:space="preserve"> (the </w:t>
      </w:r>
      <w:r w:rsidR="00393F86" w:rsidRPr="00FA28A6">
        <w:t>“</w:t>
      </w:r>
      <w:r w:rsidRPr="00FA28A6">
        <w:t>Edition(s)</w:t>
      </w:r>
      <w:r w:rsidR="00393F86" w:rsidRPr="00FA28A6">
        <w:t>”</w:t>
      </w:r>
      <w:r w:rsidRPr="00FA28A6">
        <w:t>).</w:t>
      </w:r>
      <w:r w:rsidR="00393F86" w:rsidRPr="00FA28A6">
        <w:t xml:space="preserve"> </w:t>
      </w:r>
      <w:r w:rsidRPr="00FA28A6">
        <w:t>They may include tables of content, abstracts, full text and illustrations</w:t>
      </w:r>
      <w:r w:rsidR="001509C8" w:rsidRPr="00FA28A6">
        <w:t>,</w:t>
      </w:r>
      <w:r w:rsidRPr="00FA28A6">
        <w:t xml:space="preserve"> data tables and additional content not included in the print versions of the major reference works.</w:t>
      </w:r>
      <w:r w:rsidR="00393F86" w:rsidRPr="00FA28A6">
        <w:t xml:space="preserve"> </w:t>
      </w:r>
    </w:p>
    <w:p w14:paraId="361B1DE4" w14:textId="77777777" w:rsidR="00B87D91" w:rsidRPr="00FA28A6" w:rsidRDefault="00BD348A" w:rsidP="00A55A39">
      <w:pPr>
        <w:pStyle w:val="Corpsdetexte2"/>
        <w:rPr>
          <w:i/>
          <w:color w:val="808080" w:themeColor="background1" w:themeShade="80"/>
          <w:lang w:val="fr-FR"/>
        </w:rPr>
      </w:pPr>
      <w:r w:rsidRPr="00FA28A6">
        <w:rPr>
          <w:i/>
          <w:color w:val="808080" w:themeColor="background1" w:themeShade="80"/>
          <w:bdr w:val="nil"/>
          <w:lang w:val="fr-FR"/>
        </w:rPr>
        <w:t>Les ouvrages de référence en ligne (ORW) sous licence sont les éditions électroniques de grands ouvrages de référence Wiley auxquels le Client a accès dans le cadre du présent Contrat (les « Éditions »).</w:t>
      </w:r>
      <w:r w:rsidR="00393F86" w:rsidRPr="00FA28A6">
        <w:rPr>
          <w:i/>
          <w:color w:val="808080" w:themeColor="background1" w:themeShade="80"/>
          <w:bdr w:val="nil"/>
          <w:lang w:val="fr-FR"/>
        </w:rPr>
        <w:t xml:space="preserve"> </w:t>
      </w:r>
      <w:r w:rsidRPr="00FA28A6">
        <w:rPr>
          <w:i/>
          <w:color w:val="808080" w:themeColor="background1" w:themeShade="80"/>
          <w:bdr w:val="nil"/>
          <w:lang w:val="fr-FR"/>
        </w:rPr>
        <w:t>Ils peuvent inclure les sommaires, les résumés, le texte intégral, les illustrations, les tableaux de données et tout contenu supplémentaire ne faisant pas partie des versions papier de ces grands ouvrages de référence.</w:t>
      </w:r>
      <w:r w:rsidR="00393F86" w:rsidRPr="00FA28A6">
        <w:rPr>
          <w:i/>
          <w:color w:val="808080" w:themeColor="background1" w:themeShade="80"/>
          <w:bdr w:val="nil"/>
          <w:lang w:val="fr-FR"/>
        </w:rPr>
        <w:t xml:space="preserve"> </w:t>
      </w:r>
    </w:p>
    <w:p w14:paraId="49567C6F" w14:textId="77777777" w:rsidR="00B87D91" w:rsidRPr="00FA28A6" w:rsidRDefault="00B87D91" w:rsidP="00A55A39">
      <w:pPr>
        <w:tabs>
          <w:tab w:val="left" w:pos="720"/>
          <w:tab w:val="left" w:pos="5040"/>
          <w:tab w:val="left" w:pos="5760"/>
        </w:tabs>
        <w:rPr>
          <w:lang w:val="fr-FR"/>
        </w:rPr>
      </w:pPr>
    </w:p>
    <w:p w14:paraId="15F0888A" w14:textId="77777777" w:rsidR="00B87D91" w:rsidRPr="00FA28A6" w:rsidRDefault="00BD348A" w:rsidP="00A55A39">
      <w:pPr>
        <w:tabs>
          <w:tab w:val="left" w:pos="720"/>
          <w:tab w:val="left" w:pos="5040"/>
          <w:tab w:val="left" w:pos="5760"/>
        </w:tabs>
      </w:pPr>
      <w:r w:rsidRPr="00FA28A6">
        <w:t xml:space="preserve">An Annual Subscription will give the </w:t>
      </w:r>
      <w:r w:rsidR="009977FF" w:rsidRPr="00FA28A6">
        <w:t>Customer</w:t>
      </w:r>
      <w:r w:rsidRPr="00FA28A6">
        <w:t xml:space="preserve"> access to the </w:t>
      </w:r>
      <w:r w:rsidR="007834F5" w:rsidRPr="00FA28A6">
        <w:t>O</w:t>
      </w:r>
      <w:r w:rsidRPr="00FA28A6">
        <w:t>RW Edition that is available at the time</w:t>
      </w:r>
      <w:r w:rsidR="00FE6026" w:rsidRPr="00FA28A6">
        <w:t xml:space="preserve"> this </w:t>
      </w:r>
      <w:r w:rsidR="009977FF" w:rsidRPr="00FA28A6">
        <w:t>Agreement</w:t>
      </w:r>
      <w:r w:rsidR="00FE6026" w:rsidRPr="00FA28A6">
        <w:t xml:space="preserve"> begins</w:t>
      </w:r>
      <w:r w:rsidRPr="00FA28A6">
        <w:t>, plus any content added or updated during the Appendix Term specified below.</w:t>
      </w:r>
      <w:r w:rsidR="00393F86" w:rsidRPr="00FA28A6">
        <w:t xml:space="preserve"> </w:t>
      </w:r>
      <w:r w:rsidRPr="00FA28A6">
        <w:t xml:space="preserve">The </w:t>
      </w:r>
      <w:r w:rsidR="009977FF" w:rsidRPr="00FA28A6">
        <w:t>Customer</w:t>
      </w:r>
      <w:r w:rsidRPr="00FA28A6">
        <w:t xml:space="preserve"> must continue to subscribe each year in order to retain access.</w:t>
      </w:r>
    </w:p>
    <w:p w14:paraId="47B2E448" w14:textId="77777777" w:rsidR="00B87D91" w:rsidRPr="00FA28A6" w:rsidRDefault="00BD348A" w:rsidP="00A55A39">
      <w:pPr>
        <w:tabs>
          <w:tab w:val="left" w:pos="720"/>
          <w:tab w:val="left" w:pos="5040"/>
          <w:tab w:val="left" w:pos="5760"/>
        </w:tabs>
        <w:rPr>
          <w:i/>
          <w:color w:val="808080" w:themeColor="background1" w:themeShade="80"/>
          <w:lang w:val="fr-FR"/>
        </w:rPr>
      </w:pPr>
      <w:r w:rsidRPr="00FA28A6">
        <w:rPr>
          <w:i/>
          <w:color w:val="808080" w:themeColor="background1" w:themeShade="80"/>
          <w:bdr w:val="nil"/>
          <w:lang w:val="fr-FR"/>
        </w:rPr>
        <w:t>Un abonnement annuel fournira au Client l</w:t>
      </w:r>
      <w:r w:rsidR="00393F86" w:rsidRPr="00FA28A6">
        <w:rPr>
          <w:i/>
          <w:color w:val="808080" w:themeColor="background1" w:themeShade="80"/>
          <w:bdr w:val="nil"/>
          <w:lang w:val="fr-FR"/>
        </w:rPr>
        <w:t>’</w:t>
      </w:r>
      <w:r w:rsidRPr="00FA28A6">
        <w:rPr>
          <w:i/>
          <w:color w:val="808080" w:themeColor="background1" w:themeShade="80"/>
          <w:bdr w:val="nil"/>
          <w:lang w:val="fr-FR"/>
        </w:rPr>
        <w:t>accès aux éditions ORW disponibles lors de l</w:t>
      </w:r>
      <w:r w:rsidR="00393F86" w:rsidRPr="00FA28A6">
        <w:rPr>
          <w:i/>
          <w:color w:val="808080" w:themeColor="background1" w:themeShade="80"/>
          <w:bdr w:val="nil"/>
          <w:lang w:val="fr-FR"/>
        </w:rPr>
        <w:t>’</w:t>
      </w:r>
      <w:r w:rsidRPr="00FA28A6">
        <w:rPr>
          <w:i/>
          <w:color w:val="808080" w:themeColor="background1" w:themeShade="80"/>
          <w:bdr w:val="nil"/>
          <w:lang w:val="fr-FR"/>
        </w:rPr>
        <w:t>entrée en vigueur du présent Contrat, ainsi qu</w:t>
      </w:r>
      <w:r w:rsidR="00393F86" w:rsidRPr="00FA28A6">
        <w:rPr>
          <w:i/>
          <w:color w:val="808080" w:themeColor="background1" w:themeShade="80"/>
          <w:bdr w:val="nil"/>
          <w:lang w:val="fr-FR"/>
        </w:rPr>
        <w:t>’</w:t>
      </w:r>
      <w:r w:rsidRPr="00FA28A6">
        <w:rPr>
          <w:i/>
          <w:color w:val="808080" w:themeColor="background1" w:themeShade="80"/>
          <w:bdr w:val="nil"/>
          <w:lang w:val="fr-FR"/>
        </w:rPr>
        <w:t>au contenu ajouté ou mis à jour pendant la durée de validité de l</w:t>
      </w:r>
      <w:r w:rsidR="00393F86" w:rsidRPr="00FA28A6">
        <w:rPr>
          <w:i/>
          <w:color w:val="808080" w:themeColor="background1" w:themeShade="80"/>
          <w:bdr w:val="nil"/>
          <w:lang w:val="fr-FR"/>
        </w:rPr>
        <w:t>’</w:t>
      </w:r>
      <w:r w:rsidRPr="00FA28A6">
        <w:rPr>
          <w:i/>
          <w:color w:val="808080" w:themeColor="background1" w:themeShade="80"/>
          <w:bdr w:val="nil"/>
          <w:lang w:val="fr-FR"/>
        </w:rPr>
        <w:t>annexe indiquée ci-dessous.</w:t>
      </w:r>
      <w:r w:rsidR="00393F86" w:rsidRPr="00FA28A6">
        <w:rPr>
          <w:i/>
          <w:color w:val="808080" w:themeColor="background1" w:themeShade="80"/>
          <w:bdr w:val="nil"/>
          <w:lang w:val="fr-FR"/>
        </w:rPr>
        <w:t xml:space="preserve"> </w:t>
      </w:r>
      <w:r w:rsidRPr="00FA28A6">
        <w:rPr>
          <w:i/>
          <w:color w:val="808080" w:themeColor="background1" w:themeShade="80"/>
          <w:bdr w:val="nil"/>
          <w:lang w:val="fr-FR"/>
        </w:rPr>
        <w:t>Le Client doit renouveler son abonnement chaque année pour garder cet accès.</w:t>
      </w:r>
    </w:p>
    <w:p w14:paraId="34EC894E" w14:textId="77777777" w:rsidR="00A105CE" w:rsidRPr="00FA28A6" w:rsidRDefault="00A105CE" w:rsidP="00A55A39">
      <w:pPr>
        <w:tabs>
          <w:tab w:val="left" w:pos="720"/>
          <w:tab w:val="left" w:pos="5040"/>
          <w:tab w:val="left" w:pos="5760"/>
        </w:tabs>
        <w:rPr>
          <w:lang w:val="fr-FR"/>
        </w:rPr>
      </w:pPr>
    </w:p>
    <w:p w14:paraId="715C456E" w14:textId="77777777" w:rsidR="00A105CE" w:rsidRPr="00FA28A6" w:rsidRDefault="00BD348A" w:rsidP="00A55A39">
      <w:pPr>
        <w:pStyle w:val="Corpsdetexte"/>
        <w:widowControl/>
        <w:tabs>
          <w:tab w:val="clear" w:pos="1440"/>
        </w:tabs>
      </w:pPr>
      <w:r w:rsidRPr="00FA28A6">
        <w:t>Certain products and services may be delivered from other platforms.</w:t>
      </w:r>
      <w:r w:rsidR="00393F86" w:rsidRPr="00FA28A6">
        <w:t xml:space="preserve"> </w:t>
      </w:r>
      <w:r w:rsidRPr="00FA28A6">
        <w:t>The terms and conditions hereof are equally applicable to those products and services.</w:t>
      </w:r>
    </w:p>
    <w:p w14:paraId="7BE093D4" w14:textId="77777777" w:rsidR="00A105CE" w:rsidRPr="00FA28A6" w:rsidRDefault="00BD348A" w:rsidP="00A55A39">
      <w:pPr>
        <w:pStyle w:val="Corpsdetexte"/>
        <w:widowControl/>
        <w:tabs>
          <w:tab w:val="clear" w:pos="1440"/>
        </w:tabs>
        <w:rPr>
          <w:i/>
          <w:color w:val="808080" w:themeColor="background1" w:themeShade="80"/>
          <w:lang w:val="fr-FR"/>
        </w:rPr>
      </w:pPr>
      <w:r w:rsidRPr="00FA28A6">
        <w:rPr>
          <w:i/>
          <w:color w:val="808080" w:themeColor="background1" w:themeShade="80"/>
          <w:bdr w:val="nil"/>
          <w:lang w:val="fr-FR"/>
        </w:rPr>
        <w:t>Certains produits et services peuvent être fournis à partir d</w:t>
      </w:r>
      <w:r w:rsidR="00393F86" w:rsidRPr="00FA28A6">
        <w:rPr>
          <w:i/>
          <w:color w:val="808080" w:themeColor="background1" w:themeShade="80"/>
          <w:bdr w:val="nil"/>
          <w:lang w:val="fr-FR"/>
        </w:rPr>
        <w:t>’</w:t>
      </w:r>
      <w:r w:rsidRPr="00FA28A6">
        <w:rPr>
          <w:i/>
          <w:color w:val="808080" w:themeColor="background1" w:themeShade="80"/>
          <w:bdr w:val="nil"/>
          <w:lang w:val="fr-FR"/>
        </w:rPr>
        <w:t>autres plateformes.</w:t>
      </w:r>
      <w:r w:rsidR="00393F86" w:rsidRPr="00FA28A6">
        <w:rPr>
          <w:i/>
          <w:color w:val="808080" w:themeColor="background1" w:themeShade="80"/>
          <w:bdr w:val="nil"/>
          <w:lang w:val="fr-FR"/>
        </w:rPr>
        <w:t xml:space="preserve"> </w:t>
      </w:r>
      <w:r w:rsidRPr="00FA28A6">
        <w:rPr>
          <w:i/>
          <w:color w:val="808080" w:themeColor="background1" w:themeShade="80"/>
          <w:bdr w:val="nil"/>
          <w:lang w:val="fr-FR"/>
        </w:rPr>
        <w:t>Les présentes conditions générales sont applicables à ces produits et services.</w:t>
      </w:r>
    </w:p>
    <w:p w14:paraId="71942A6B" w14:textId="77777777" w:rsidR="00B87D91" w:rsidRPr="00FA28A6" w:rsidRDefault="00B87D91" w:rsidP="00A55A39">
      <w:pPr>
        <w:tabs>
          <w:tab w:val="left" w:pos="720"/>
          <w:tab w:val="left" w:pos="5040"/>
          <w:tab w:val="left" w:pos="5760"/>
        </w:tabs>
        <w:rPr>
          <w:lang w:val="fr-FR"/>
        </w:rPr>
      </w:pPr>
    </w:p>
    <w:p w14:paraId="5C2C3531" w14:textId="77777777" w:rsidR="00B87D91" w:rsidRPr="00FA28A6" w:rsidRDefault="00BD348A" w:rsidP="00A55A39">
      <w:pPr>
        <w:tabs>
          <w:tab w:val="left" w:pos="720"/>
          <w:tab w:val="left" w:pos="5040"/>
          <w:tab w:val="left" w:pos="5760"/>
        </w:tabs>
        <w:rPr>
          <w:bCs/>
        </w:rPr>
      </w:pPr>
      <w:r w:rsidRPr="00FA28A6">
        <w:rPr>
          <w:b/>
          <w:u w:val="single"/>
        </w:rPr>
        <w:t>Pricing:</w:t>
      </w:r>
    </w:p>
    <w:p w14:paraId="27018F6A" w14:textId="77777777" w:rsidR="00B87D91" w:rsidRPr="00FA28A6" w:rsidRDefault="00BD348A" w:rsidP="00A55A39">
      <w:pPr>
        <w:tabs>
          <w:tab w:val="left" w:pos="720"/>
          <w:tab w:val="left" w:pos="5040"/>
          <w:tab w:val="left" w:pos="5760"/>
        </w:tabs>
        <w:rPr>
          <w:bCs/>
          <w:i/>
          <w:color w:val="808080" w:themeColor="background1" w:themeShade="80"/>
        </w:rPr>
      </w:pPr>
      <w:r w:rsidRPr="00FA28A6">
        <w:rPr>
          <w:b/>
          <w:bCs/>
          <w:i/>
          <w:color w:val="808080" w:themeColor="background1" w:themeShade="80"/>
          <w:u w:val="single"/>
          <w:bdr w:val="nil"/>
        </w:rPr>
        <w:t>Tarifs :</w:t>
      </w:r>
    </w:p>
    <w:p w14:paraId="01E79D98" w14:textId="77777777" w:rsidR="00B87D91" w:rsidRPr="00FA28A6" w:rsidRDefault="00BD348A" w:rsidP="00A55A39">
      <w:pPr>
        <w:tabs>
          <w:tab w:val="left" w:pos="720"/>
          <w:tab w:val="left" w:pos="5040"/>
          <w:tab w:val="left" w:pos="5760"/>
        </w:tabs>
      </w:pPr>
      <w:r w:rsidRPr="00FA28A6">
        <w:t xml:space="preserve">ORW pricing will be calculated based on the </w:t>
      </w:r>
      <w:r w:rsidR="009977FF" w:rsidRPr="00FA28A6">
        <w:t>Customer</w:t>
      </w:r>
      <w:r w:rsidR="00393F86" w:rsidRPr="00FA28A6">
        <w:t>’</w:t>
      </w:r>
      <w:r w:rsidRPr="00FA28A6">
        <w:t>s number of FTEs.</w:t>
      </w:r>
      <w:r w:rsidR="00393F86" w:rsidRPr="00FA28A6">
        <w:t xml:space="preserve"> </w:t>
      </w:r>
      <w:r w:rsidRPr="00FA28A6">
        <w:t xml:space="preserve">For this </w:t>
      </w:r>
      <w:r w:rsidR="00171669" w:rsidRPr="00FA28A6">
        <w:t>purpose,</w:t>
      </w:r>
      <w:r w:rsidRPr="00FA28A6">
        <w:t xml:space="preserve"> </w:t>
      </w:r>
      <w:r w:rsidR="00995EFF" w:rsidRPr="00FA28A6">
        <w:t>FTEs are defined as full-time equivalent students and academic faculty</w:t>
      </w:r>
      <w:r w:rsidRPr="00FA28A6">
        <w:t>.</w:t>
      </w:r>
    </w:p>
    <w:p w14:paraId="2D9579A8" w14:textId="62B28015" w:rsidR="00B87D91" w:rsidRDefault="00BD348A" w:rsidP="00100EDF">
      <w:pPr>
        <w:tabs>
          <w:tab w:val="left" w:pos="720"/>
          <w:tab w:val="left" w:pos="5040"/>
          <w:tab w:val="left" w:pos="5760"/>
        </w:tabs>
        <w:rPr>
          <w:bdr w:val="nil"/>
          <w:lang w:val="fr-FR"/>
        </w:rPr>
      </w:pPr>
      <w:r w:rsidRPr="00FA28A6">
        <w:rPr>
          <w:i/>
          <w:color w:val="808080" w:themeColor="background1" w:themeShade="80"/>
          <w:bdr w:val="nil"/>
          <w:lang w:val="fr-FR"/>
        </w:rPr>
        <w:t>Le tarif des ORW sera calculé en fonction du nombre d</w:t>
      </w:r>
      <w:r w:rsidR="00393F86" w:rsidRPr="00FA28A6">
        <w:rPr>
          <w:i/>
          <w:color w:val="808080" w:themeColor="background1" w:themeShade="80"/>
          <w:bdr w:val="nil"/>
          <w:lang w:val="fr-FR"/>
        </w:rPr>
        <w:t>’</w:t>
      </w:r>
      <w:r w:rsidRPr="00FA28A6">
        <w:rPr>
          <w:i/>
          <w:color w:val="808080" w:themeColor="background1" w:themeShade="80"/>
          <w:bdr w:val="nil"/>
          <w:lang w:val="fr-FR"/>
        </w:rPr>
        <w:t>ETP du Client.</w:t>
      </w:r>
      <w:r w:rsidR="00393F86" w:rsidRPr="00FA28A6">
        <w:rPr>
          <w:i/>
          <w:color w:val="808080" w:themeColor="background1" w:themeShade="80"/>
          <w:bdr w:val="nil"/>
          <w:lang w:val="fr-FR"/>
        </w:rPr>
        <w:t xml:space="preserve"> </w:t>
      </w:r>
      <w:r w:rsidRPr="00FA28A6">
        <w:rPr>
          <w:i/>
          <w:color w:val="808080" w:themeColor="background1" w:themeShade="80"/>
          <w:bdr w:val="nil"/>
          <w:lang w:val="fr-FR"/>
        </w:rPr>
        <w:t>Dans les présentes, les ETP sont les étudiants équivalents temps plein et les membres du personnel enseignant</w:t>
      </w:r>
      <w:r w:rsidRPr="00FA28A6">
        <w:rPr>
          <w:bdr w:val="nil"/>
          <w:lang w:val="fr-FR"/>
        </w:rPr>
        <w:t>.</w:t>
      </w:r>
    </w:p>
    <w:p w14:paraId="74E8A0E2" w14:textId="77777777" w:rsidR="000D62E0" w:rsidRPr="00FA28A6" w:rsidRDefault="000D62E0" w:rsidP="00100EDF">
      <w:pPr>
        <w:tabs>
          <w:tab w:val="left" w:pos="720"/>
          <w:tab w:val="left" w:pos="5040"/>
          <w:tab w:val="left" w:pos="5760"/>
        </w:tabs>
        <w:rPr>
          <w:lang w:val="fr-FR"/>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70"/>
        <w:gridCol w:w="2160"/>
      </w:tblGrid>
      <w:tr w:rsidR="000F6EA6" w:rsidRPr="00FA28A6" w14:paraId="2176C195" w14:textId="77777777" w:rsidTr="00171669">
        <w:trPr>
          <w:cantSplit/>
          <w:trHeight w:val="280"/>
        </w:trPr>
        <w:tc>
          <w:tcPr>
            <w:tcW w:w="6570" w:type="dxa"/>
          </w:tcPr>
          <w:p w14:paraId="5A68E6AB" w14:textId="77777777" w:rsidR="00B87D91" w:rsidRPr="00FA28A6" w:rsidRDefault="00BD348A" w:rsidP="00A55A39">
            <w:pPr>
              <w:tabs>
                <w:tab w:val="left" w:pos="720"/>
                <w:tab w:val="left" w:pos="5040"/>
                <w:tab w:val="left" w:pos="5760"/>
              </w:tabs>
              <w:rPr>
                <w:b/>
                <w:bCs/>
                <w:lang w:val="fr-FR"/>
              </w:rPr>
            </w:pPr>
            <w:r w:rsidRPr="00FA28A6">
              <w:rPr>
                <w:b/>
                <w:bCs/>
                <w:lang w:val="fr-FR"/>
              </w:rPr>
              <w:t>Title</w:t>
            </w:r>
          </w:p>
          <w:p w14:paraId="0566074A" w14:textId="77777777" w:rsidR="00B87D91" w:rsidRPr="00FA28A6" w:rsidRDefault="00BD348A" w:rsidP="00A55A39">
            <w:pPr>
              <w:tabs>
                <w:tab w:val="left" w:pos="720"/>
                <w:tab w:val="left" w:pos="5040"/>
                <w:tab w:val="left" w:pos="5760"/>
              </w:tabs>
              <w:rPr>
                <w:b/>
                <w:bCs/>
                <w:i/>
                <w:lang w:val="fr-FR"/>
              </w:rPr>
            </w:pPr>
            <w:r w:rsidRPr="00FA28A6">
              <w:rPr>
                <w:b/>
                <w:bCs/>
                <w:i/>
                <w:color w:val="808080" w:themeColor="background1" w:themeShade="80"/>
                <w:bdr w:val="nil"/>
                <w:lang w:val="fr-FR"/>
              </w:rPr>
              <w:t>Titre</w:t>
            </w:r>
          </w:p>
        </w:tc>
        <w:tc>
          <w:tcPr>
            <w:tcW w:w="2160" w:type="dxa"/>
          </w:tcPr>
          <w:p w14:paraId="36325B34" w14:textId="77777777" w:rsidR="00B87D91" w:rsidRPr="00FA28A6" w:rsidRDefault="00BD348A" w:rsidP="00A55A39">
            <w:pPr>
              <w:tabs>
                <w:tab w:val="left" w:pos="720"/>
                <w:tab w:val="left" w:pos="5040"/>
                <w:tab w:val="left" w:pos="5760"/>
              </w:tabs>
              <w:jc w:val="center"/>
              <w:rPr>
                <w:b/>
                <w:bCs/>
              </w:rPr>
            </w:pPr>
            <w:r w:rsidRPr="00FA28A6">
              <w:rPr>
                <w:b/>
                <w:bCs/>
              </w:rPr>
              <w:t xml:space="preserve">Price </w:t>
            </w:r>
            <w:r w:rsidR="00171669" w:rsidRPr="00FA28A6">
              <w:rPr>
                <w:b/>
                <w:bCs/>
              </w:rPr>
              <w:t>in</w:t>
            </w:r>
            <w:r w:rsidRPr="00FA28A6">
              <w:rPr>
                <w:b/>
                <w:bCs/>
              </w:rPr>
              <w:t xml:space="preserve"> Year 1</w:t>
            </w:r>
          </w:p>
          <w:p w14:paraId="44E1B202" w14:textId="77777777" w:rsidR="00B87D91" w:rsidRPr="00FA28A6" w:rsidRDefault="00BD348A" w:rsidP="00A55A39">
            <w:pPr>
              <w:tabs>
                <w:tab w:val="left" w:pos="720"/>
                <w:tab w:val="left" w:pos="5040"/>
                <w:tab w:val="left" w:pos="5760"/>
              </w:tabs>
              <w:jc w:val="center"/>
              <w:rPr>
                <w:b/>
                <w:bCs/>
                <w:i/>
              </w:rPr>
            </w:pPr>
            <w:r w:rsidRPr="00FA28A6">
              <w:rPr>
                <w:b/>
                <w:bCs/>
                <w:i/>
                <w:color w:val="808080" w:themeColor="background1" w:themeShade="80"/>
                <w:bdr w:val="nil"/>
              </w:rPr>
              <w:t>Prix 1re année</w:t>
            </w:r>
          </w:p>
        </w:tc>
      </w:tr>
      <w:tr w:rsidR="000F6EA6" w:rsidRPr="00FA28A6" w14:paraId="7054EDE0" w14:textId="77777777" w:rsidTr="00171669">
        <w:trPr>
          <w:cantSplit/>
          <w:trHeight w:val="280"/>
        </w:trPr>
        <w:tc>
          <w:tcPr>
            <w:tcW w:w="6570" w:type="dxa"/>
          </w:tcPr>
          <w:p w14:paraId="63ED3636" w14:textId="77777777" w:rsidR="00B87D91" w:rsidRPr="00FA28A6" w:rsidRDefault="00B87D91" w:rsidP="00A55A39">
            <w:pPr>
              <w:tabs>
                <w:tab w:val="left" w:pos="720"/>
                <w:tab w:val="left" w:pos="5040"/>
                <w:tab w:val="left" w:pos="5760"/>
              </w:tabs>
              <w:rPr>
                <w:b/>
                <w:bCs/>
              </w:rPr>
            </w:pPr>
          </w:p>
        </w:tc>
        <w:tc>
          <w:tcPr>
            <w:tcW w:w="2160" w:type="dxa"/>
          </w:tcPr>
          <w:p w14:paraId="1E45A197" w14:textId="77777777" w:rsidR="00B87D91" w:rsidRPr="00FA28A6" w:rsidRDefault="00B87D91" w:rsidP="00A65336">
            <w:pPr>
              <w:tabs>
                <w:tab w:val="left" w:pos="720"/>
                <w:tab w:val="left" w:pos="5040"/>
                <w:tab w:val="left" w:pos="5760"/>
              </w:tabs>
              <w:jc w:val="right"/>
              <w:rPr>
                <w:b/>
                <w:bCs/>
              </w:rPr>
            </w:pPr>
          </w:p>
        </w:tc>
      </w:tr>
      <w:tr w:rsidR="000F6EA6" w:rsidRPr="00FA28A6" w14:paraId="3904F763" w14:textId="77777777" w:rsidTr="00171669">
        <w:trPr>
          <w:trHeight w:val="280"/>
        </w:trPr>
        <w:tc>
          <w:tcPr>
            <w:tcW w:w="6570" w:type="dxa"/>
          </w:tcPr>
          <w:p w14:paraId="0536AA48" w14:textId="77777777" w:rsidR="00B87D91" w:rsidRPr="00FA28A6" w:rsidRDefault="00B87D91" w:rsidP="00A55A39">
            <w:pPr>
              <w:tabs>
                <w:tab w:val="left" w:pos="720"/>
                <w:tab w:val="left" w:pos="5040"/>
                <w:tab w:val="left" w:pos="5760"/>
              </w:tabs>
              <w:rPr>
                <w:b/>
                <w:bCs/>
              </w:rPr>
            </w:pPr>
          </w:p>
        </w:tc>
        <w:tc>
          <w:tcPr>
            <w:tcW w:w="2160" w:type="dxa"/>
          </w:tcPr>
          <w:p w14:paraId="1D2F4208" w14:textId="77777777" w:rsidR="00B87D91" w:rsidRPr="00FA28A6" w:rsidRDefault="00B87D91" w:rsidP="00A65336">
            <w:pPr>
              <w:tabs>
                <w:tab w:val="left" w:pos="720"/>
                <w:tab w:val="left" w:pos="5040"/>
                <w:tab w:val="left" w:pos="5760"/>
              </w:tabs>
              <w:jc w:val="right"/>
              <w:rPr>
                <w:b/>
                <w:bCs/>
              </w:rPr>
            </w:pPr>
          </w:p>
        </w:tc>
      </w:tr>
      <w:tr w:rsidR="000F6EA6" w:rsidRPr="00FA28A6" w14:paraId="3FDC5BC4" w14:textId="77777777" w:rsidTr="00171669">
        <w:trPr>
          <w:trHeight w:val="280"/>
        </w:trPr>
        <w:tc>
          <w:tcPr>
            <w:tcW w:w="6570" w:type="dxa"/>
          </w:tcPr>
          <w:p w14:paraId="0E935993" w14:textId="77777777" w:rsidR="00B87D91" w:rsidRPr="00FA28A6" w:rsidRDefault="00B87D91" w:rsidP="00A55A39">
            <w:pPr>
              <w:tabs>
                <w:tab w:val="left" w:pos="720"/>
                <w:tab w:val="left" w:pos="5040"/>
                <w:tab w:val="left" w:pos="5760"/>
              </w:tabs>
              <w:rPr>
                <w:b/>
                <w:bCs/>
              </w:rPr>
            </w:pPr>
          </w:p>
        </w:tc>
        <w:tc>
          <w:tcPr>
            <w:tcW w:w="2160" w:type="dxa"/>
          </w:tcPr>
          <w:p w14:paraId="45E01041" w14:textId="77777777" w:rsidR="00B87D91" w:rsidRPr="00FA28A6" w:rsidRDefault="00B87D91" w:rsidP="00A65336">
            <w:pPr>
              <w:tabs>
                <w:tab w:val="left" w:pos="720"/>
                <w:tab w:val="left" w:pos="5040"/>
                <w:tab w:val="left" w:pos="5760"/>
              </w:tabs>
              <w:jc w:val="right"/>
              <w:rPr>
                <w:b/>
                <w:bCs/>
              </w:rPr>
            </w:pPr>
          </w:p>
        </w:tc>
      </w:tr>
      <w:tr w:rsidR="000F6EA6" w:rsidRPr="00FA28A6" w14:paraId="7869013B" w14:textId="77777777" w:rsidTr="00171669">
        <w:trPr>
          <w:trHeight w:val="280"/>
        </w:trPr>
        <w:tc>
          <w:tcPr>
            <w:tcW w:w="6570" w:type="dxa"/>
          </w:tcPr>
          <w:p w14:paraId="03B932FE" w14:textId="77777777" w:rsidR="00B87D91" w:rsidRPr="00FA28A6" w:rsidRDefault="00B87D91" w:rsidP="00A55A39">
            <w:pPr>
              <w:tabs>
                <w:tab w:val="left" w:pos="720"/>
                <w:tab w:val="left" w:pos="5040"/>
                <w:tab w:val="left" w:pos="5760"/>
              </w:tabs>
              <w:rPr>
                <w:b/>
                <w:bCs/>
              </w:rPr>
            </w:pPr>
          </w:p>
        </w:tc>
        <w:tc>
          <w:tcPr>
            <w:tcW w:w="2160" w:type="dxa"/>
          </w:tcPr>
          <w:p w14:paraId="72E5E401" w14:textId="77777777" w:rsidR="00B87D91" w:rsidRPr="00FA28A6" w:rsidRDefault="00B87D91" w:rsidP="00A65336">
            <w:pPr>
              <w:tabs>
                <w:tab w:val="left" w:pos="720"/>
                <w:tab w:val="left" w:pos="5040"/>
                <w:tab w:val="left" w:pos="5760"/>
              </w:tabs>
              <w:jc w:val="right"/>
              <w:rPr>
                <w:b/>
                <w:bCs/>
              </w:rPr>
            </w:pPr>
          </w:p>
        </w:tc>
      </w:tr>
      <w:tr w:rsidR="000F6EA6" w:rsidRPr="00FA28A6" w14:paraId="2B092A6D" w14:textId="77777777" w:rsidTr="00171669">
        <w:trPr>
          <w:trHeight w:val="280"/>
        </w:trPr>
        <w:tc>
          <w:tcPr>
            <w:tcW w:w="6570" w:type="dxa"/>
          </w:tcPr>
          <w:p w14:paraId="6F6132D6" w14:textId="77777777" w:rsidR="00B87D91" w:rsidRPr="00FA28A6" w:rsidRDefault="00B87D91" w:rsidP="00A55A39">
            <w:pPr>
              <w:tabs>
                <w:tab w:val="left" w:pos="720"/>
                <w:tab w:val="left" w:pos="5040"/>
                <w:tab w:val="left" w:pos="5760"/>
              </w:tabs>
              <w:rPr>
                <w:b/>
                <w:bCs/>
              </w:rPr>
            </w:pPr>
          </w:p>
        </w:tc>
        <w:tc>
          <w:tcPr>
            <w:tcW w:w="2160" w:type="dxa"/>
          </w:tcPr>
          <w:p w14:paraId="7EE82610" w14:textId="77777777" w:rsidR="00B87D91" w:rsidRPr="00FA28A6" w:rsidRDefault="00B87D91" w:rsidP="00A65336">
            <w:pPr>
              <w:tabs>
                <w:tab w:val="left" w:pos="720"/>
                <w:tab w:val="left" w:pos="5040"/>
                <w:tab w:val="left" w:pos="5760"/>
              </w:tabs>
              <w:jc w:val="right"/>
              <w:rPr>
                <w:b/>
                <w:bCs/>
              </w:rPr>
            </w:pPr>
          </w:p>
        </w:tc>
      </w:tr>
      <w:tr w:rsidR="000F6EA6" w:rsidRPr="00FA28A6" w14:paraId="3568AF9E" w14:textId="77777777" w:rsidTr="00171669">
        <w:trPr>
          <w:trHeight w:val="280"/>
        </w:trPr>
        <w:tc>
          <w:tcPr>
            <w:tcW w:w="6570" w:type="dxa"/>
          </w:tcPr>
          <w:p w14:paraId="19AD5FC2" w14:textId="77777777" w:rsidR="00B87D91" w:rsidRPr="00FA28A6" w:rsidRDefault="00B87D91" w:rsidP="00A55A39">
            <w:pPr>
              <w:tabs>
                <w:tab w:val="left" w:pos="720"/>
                <w:tab w:val="left" w:pos="5040"/>
                <w:tab w:val="left" w:pos="5760"/>
              </w:tabs>
              <w:rPr>
                <w:b/>
                <w:bCs/>
              </w:rPr>
            </w:pPr>
          </w:p>
        </w:tc>
        <w:tc>
          <w:tcPr>
            <w:tcW w:w="2160" w:type="dxa"/>
          </w:tcPr>
          <w:p w14:paraId="2B3F45E2" w14:textId="77777777" w:rsidR="00B87D91" w:rsidRPr="00FA28A6" w:rsidRDefault="00B87D91" w:rsidP="00A65336">
            <w:pPr>
              <w:tabs>
                <w:tab w:val="left" w:pos="720"/>
                <w:tab w:val="left" w:pos="5040"/>
                <w:tab w:val="left" w:pos="5760"/>
              </w:tabs>
              <w:jc w:val="right"/>
              <w:rPr>
                <w:b/>
                <w:bCs/>
              </w:rPr>
            </w:pPr>
          </w:p>
        </w:tc>
      </w:tr>
      <w:tr w:rsidR="000F6EA6" w:rsidRPr="00FA28A6" w14:paraId="4E168BC6" w14:textId="77777777" w:rsidTr="00171669">
        <w:trPr>
          <w:trHeight w:val="280"/>
        </w:trPr>
        <w:tc>
          <w:tcPr>
            <w:tcW w:w="6570" w:type="dxa"/>
          </w:tcPr>
          <w:p w14:paraId="0C2602F0" w14:textId="77777777" w:rsidR="00B87D91" w:rsidRPr="00FA28A6" w:rsidRDefault="00B87D91" w:rsidP="00A55A39">
            <w:pPr>
              <w:tabs>
                <w:tab w:val="left" w:pos="720"/>
                <w:tab w:val="left" w:pos="5040"/>
                <w:tab w:val="left" w:pos="5760"/>
              </w:tabs>
              <w:rPr>
                <w:b/>
                <w:bCs/>
              </w:rPr>
            </w:pPr>
          </w:p>
        </w:tc>
        <w:tc>
          <w:tcPr>
            <w:tcW w:w="2160" w:type="dxa"/>
          </w:tcPr>
          <w:p w14:paraId="294B700E" w14:textId="77777777" w:rsidR="00B87D91" w:rsidRPr="00FA28A6" w:rsidRDefault="00B87D91" w:rsidP="00A65336">
            <w:pPr>
              <w:tabs>
                <w:tab w:val="left" w:pos="720"/>
                <w:tab w:val="left" w:pos="5040"/>
                <w:tab w:val="left" w:pos="5760"/>
              </w:tabs>
              <w:jc w:val="right"/>
              <w:rPr>
                <w:b/>
                <w:bCs/>
              </w:rPr>
            </w:pPr>
          </w:p>
        </w:tc>
      </w:tr>
      <w:tr w:rsidR="000F6EA6" w:rsidRPr="00FA28A6" w14:paraId="7621C392" w14:textId="77777777" w:rsidTr="00171669">
        <w:trPr>
          <w:trHeight w:val="280"/>
        </w:trPr>
        <w:tc>
          <w:tcPr>
            <w:tcW w:w="6570" w:type="dxa"/>
          </w:tcPr>
          <w:p w14:paraId="51FCF7BB" w14:textId="77777777" w:rsidR="00B87D91" w:rsidRPr="00FA28A6" w:rsidRDefault="00B87D91" w:rsidP="00A55A39">
            <w:pPr>
              <w:tabs>
                <w:tab w:val="left" w:pos="720"/>
                <w:tab w:val="left" w:pos="5040"/>
                <w:tab w:val="left" w:pos="5760"/>
              </w:tabs>
            </w:pPr>
          </w:p>
        </w:tc>
        <w:tc>
          <w:tcPr>
            <w:tcW w:w="2160" w:type="dxa"/>
          </w:tcPr>
          <w:p w14:paraId="70B8A1BD" w14:textId="77777777" w:rsidR="00B87D91" w:rsidRPr="00FA28A6" w:rsidRDefault="00B87D91" w:rsidP="00A65336">
            <w:pPr>
              <w:tabs>
                <w:tab w:val="left" w:pos="720"/>
                <w:tab w:val="left" w:pos="5040"/>
                <w:tab w:val="left" w:pos="5760"/>
              </w:tabs>
              <w:jc w:val="right"/>
            </w:pPr>
          </w:p>
        </w:tc>
      </w:tr>
      <w:tr w:rsidR="000F6EA6" w:rsidRPr="00FA28A6" w14:paraId="1CEFFB85" w14:textId="77777777" w:rsidTr="00171669">
        <w:trPr>
          <w:trHeight w:val="280"/>
        </w:trPr>
        <w:tc>
          <w:tcPr>
            <w:tcW w:w="6570" w:type="dxa"/>
          </w:tcPr>
          <w:p w14:paraId="4EA0F445" w14:textId="172604C7" w:rsidR="00B87D91" w:rsidRPr="00A65336" w:rsidRDefault="00BD348A" w:rsidP="00A65336">
            <w:pPr>
              <w:tabs>
                <w:tab w:val="left" w:pos="720"/>
                <w:tab w:val="left" w:pos="5040"/>
                <w:tab w:val="left" w:pos="5760"/>
              </w:tabs>
              <w:jc w:val="right"/>
              <w:rPr>
                <w:lang w:val="fr-FR"/>
              </w:rPr>
            </w:pPr>
            <w:r w:rsidRPr="00FA28A6">
              <w:rPr>
                <w:lang w:val="fr-FR"/>
              </w:rPr>
              <w:t>Total</w:t>
            </w:r>
          </w:p>
        </w:tc>
        <w:tc>
          <w:tcPr>
            <w:tcW w:w="2160" w:type="dxa"/>
          </w:tcPr>
          <w:p w14:paraId="0139AEB5" w14:textId="77777777" w:rsidR="00B87D91" w:rsidRPr="00FA28A6" w:rsidRDefault="00B87D91" w:rsidP="00A65336">
            <w:pPr>
              <w:tabs>
                <w:tab w:val="left" w:pos="720"/>
                <w:tab w:val="left" w:pos="5040"/>
                <w:tab w:val="left" w:pos="5760"/>
              </w:tabs>
              <w:jc w:val="right"/>
              <w:rPr>
                <w:lang w:val="fr-FR"/>
              </w:rPr>
            </w:pPr>
          </w:p>
        </w:tc>
      </w:tr>
      <w:tr w:rsidR="000F6EA6" w:rsidRPr="00FA28A6" w14:paraId="717AE300" w14:textId="77777777" w:rsidTr="00171669">
        <w:trPr>
          <w:trHeight w:val="280"/>
        </w:trPr>
        <w:tc>
          <w:tcPr>
            <w:tcW w:w="6570" w:type="dxa"/>
          </w:tcPr>
          <w:p w14:paraId="3D90E5C6" w14:textId="77777777" w:rsidR="00B87D91" w:rsidRPr="00FA28A6" w:rsidRDefault="00BD348A" w:rsidP="00A55A39">
            <w:pPr>
              <w:tabs>
                <w:tab w:val="left" w:pos="720"/>
                <w:tab w:val="left" w:pos="5040"/>
                <w:tab w:val="left" w:pos="5760"/>
              </w:tabs>
              <w:jc w:val="right"/>
              <w:rPr>
                <w:lang w:val="fr-FR"/>
              </w:rPr>
            </w:pPr>
            <w:r w:rsidRPr="00FA28A6">
              <w:rPr>
                <w:lang w:val="fr-FR"/>
              </w:rPr>
              <w:t>Less multi-title discount</w:t>
            </w:r>
          </w:p>
          <w:p w14:paraId="7ACBB4B4" w14:textId="77777777" w:rsidR="00B87D91" w:rsidRPr="00FA28A6" w:rsidRDefault="00BD348A" w:rsidP="00A55A39">
            <w:pPr>
              <w:tabs>
                <w:tab w:val="left" w:pos="720"/>
                <w:tab w:val="left" w:pos="5040"/>
                <w:tab w:val="left" w:pos="5760"/>
              </w:tabs>
              <w:jc w:val="right"/>
              <w:rPr>
                <w:i/>
                <w:lang w:val="fr-FR"/>
              </w:rPr>
            </w:pPr>
            <w:r w:rsidRPr="00FA28A6">
              <w:rPr>
                <w:i/>
                <w:color w:val="808080" w:themeColor="background1" w:themeShade="80"/>
                <w:bdr w:val="nil"/>
                <w:lang w:val="fr-FR"/>
              </w:rPr>
              <w:t>Moins réduction multi-titre</w:t>
            </w:r>
          </w:p>
        </w:tc>
        <w:tc>
          <w:tcPr>
            <w:tcW w:w="2160" w:type="dxa"/>
          </w:tcPr>
          <w:p w14:paraId="73E068C1" w14:textId="77777777" w:rsidR="00B87D91" w:rsidRPr="00FA28A6" w:rsidRDefault="00B87D91" w:rsidP="00A65336">
            <w:pPr>
              <w:tabs>
                <w:tab w:val="left" w:pos="720"/>
                <w:tab w:val="left" w:pos="5040"/>
                <w:tab w:val="left" w:pos="5760"/>
              </w:tabs>
              <w:jc w:val="right"/>
              <w:rPr>
                <w:lang w:val="fr-FR"/>
              </w:rPr>
            </w:pPr>
          </w:p>
          <w:p w14:paraId="031FAEA0" w14:textId="77777777" w:rsidR="00B87D91" w:rsidRPr="00FA28A6" w:rsidRDefault="00B87D91" w:rsidP="00A65336">
            <w:pPr>
              <w:tabs>
                <w:tab w:val="left" w:pos="720"/>
                <w:tab w:val="left" w:pos="5040"/>
                <w:tab w:val="left" w:pos="5760"/>
              </w:tabs>
              <w:jc w:val="right"/>
              <w:rPr>
                <w:lang w:val="fr-FR"/>
              </w:rPr>
            </w:pPr>
          </w:p>
        </w:tc>
      </w:tr>
      <w:tr w:rsidR="000F6EA6" w:rsidRPr="00FA28A6" w14:paraId="2C9029C7" w14:textId="77777777" w:rsidTr="00171669">
        <w:trPr>
          <w:trHeight w:val="280"/>
        </w:trPr>
        <w:tc>
          <w:tcPr>
            <w:tcW w:w="6570" w:type="dxa"/>
          </w:tcPr>
          <w:p w14:paraId="090CBABF" w14:textId="5A41499D" w:rsidR="002E4A83" w:rsidRPr="00FA28A6" w:rsidRDefault="00BD348A" w:rsidP="00A65336">
            <w:pPr>
              <w:tabs>
                <w:tab w:val="left" w:pos="720"/>
                <w:tab w:val="left" w:pos="5040"/>
                <w:tab w:val="left" w:pos="5760"/>
              </w:tabs>
              <w:jc w:val="right"/>
              <w:rPr>
                <w:b/>
                <w:i/>
                <w:lang w:val="fr-FR"/>
              </w:rPr>
            </w:pPr>
            <w:r w:rsidRPr="00FA28A6">
              <w:rPr>
                <w:b/>
                <w:lang w:val="fr-FR"/>
              </w:rPr>
              <w:t>Tota</w:t>
            </w:r>
            <w:r w:rsidR="00A65336">
              <w:rPr>
                <w:b/>
                <w:lang w:val="fr-FR"/>
              </w:rPr>
              <w:t>l</w:t>
            </w:r>
          </w:p>
        </w:tc>
        <w:tc>
          <w:tcPr>
            <w:tcW w:w="2160" w:type="dxa"/>
          </w:tcPr>
          <w:p w14:paraId="5F2BC0CC" w14:textId="77777777" w:rsidR="002E4A83" w:rsidRPr="00FA28A6" w:rsidRDefault="002E4A83" w:rsidP="00A65336">
            <w:pPr>
              <w:tabs>
                <w:tab w:val="left" w:pos="720"/>
                <w:tab w:val="left" w:pos="5040"/>
                <w:tab w:val="left" w:pos="5760"/>
              </w:tabs>
              <w:jc w:val="right"/>
              <w:rPr>
                <w:lang w:val="fr-FR"/>
              </w:rPr>
            </w:pPr>
          </w:p>
        </w:tc>
      </w:tr>
    </w:tbl>
    <w:p w14:paraId="319F7EB3" w14:textId="77777777" w:rsidR="00B87D91" w:rsidRPr="00FA28A6" w:rsidRDefault="00B87D91" w:rsidP="00A55A39">
      <w:pPr>
        <w:tabs>
          <w:tab w:val="left" w:pos="720"/>
          <w:tab w:val="left" w:pos="5040"/>
          <w:tab w:val="left" w:pos="5760"/>
        </w:tabs>
        <w:rPr>
          <w:lang w:val="fr-FR"/>
        </w:rPr>
      </w:pPr>
    </w:p>
    <w:p w14:paraId="4ECC76D6" w14:textId="77777777" w:rsidR="00B87D91" w:rsidRPr="00FA28A6" w:rsidRDefault="00BD348A" w:rsidP="00A55A39">
      <w:pPr>
        <w:tabs>
          <w:tab w:val="left" w:pos="720"/>
          <w:tab w:val="left" w:pos="5040"/>
          <w:tab w:val="left" w:pos="5760"/>
        </w:tabs>
        <w:rPr>
          <w:b/>
          <w:u w:val="single"/>
          <w:lang w:val="fr-FR"/>
        </w:rPr>
      </w:pPr>
      <w:r w:rsidRPr="00FA28A6">
        <w:rPr>
          <w:b/>
          <w:u w:val="single"/>
          <w:lang w:val="fr-FR"/>
        </w:rPr>
        <w:t xml:space="preserve">Price Increase Cap: </w:t>
      </w:r>
    </w:p>
    <w:p w14:paraId="14F7D978" w14:textId="77777777" w:rsidR="00B87D91" w:rsidRPr="00FA28A6" w:rsidRDefault="00BD348A" w:rsidP="00A55A39">
      <w:pPr>
        <w:tabs>
          <w:tab w:val="left" w:pos="720"/>
          <w:tab w:val="left" w:pos="5040"/>
          <w:tab w:val="left" w:pos="5760"/>
        </w:tabs>
        <w:rPr>
          <w:b/>
          <w:i/>
          <w:color w:val="808080" w:themeColor="background1" w:themeShade="80"/>
          <w:u w:val="single"/>
          <w:lang w:val="fr-FR"/>
        </w:rPr>
      </w:pPr>
      <w:r w:rsidRPr="00FA28A6">
        <w:rPr>
          <w:b/>
          <w:bCs/>
          <w:i/>
          <w:color w:val="808080" w:themeColor="background1" w:themeShade="80"/>
          <w:u w:val="single"/>
          <w:bdr w:val="nil"/>
          <w:lang w:val="fr-FR"/>
        </w:rPr>
        <w:t>Plafond d</w:t>
      </w:r>
      <w:r w:rsidR="00393F86" w:rsidRPr="00FA28A6">
        <w:rPr>
          <w:b/>
          <w:bCs/>
          <w:i/>
          <w:color w:val="808080" w:themeColor="background1" w:themeShade="80"/>
          <w:u w:val="single"/>
          <w:bdr w:val="nil"/>
          <w:lang w:val="fr-FR"/>
        </w:rPr>
        <w:t>’</w:t>
      </w:r>
      <w:r w:rsidRPr="00FA28A6">
        <w:rPr>
          <w:b/>
          <w:bCs/>
          <w:i/>
          <w:color w:val="808080" w:themeColor="background1" w:themeShade="80"/>
          <w:u w:val="single"/>
          <w:bdr w:val="nil"/>
          <w:lang w:val="fr-FR"/>
        </w:rPr>
        <w:t xml:space="preserve">augmentation tarifaire : </w:t>
      </w:r>
    </w:p>
    <w:p w14:paraId="035E8F63" w14:textId="77777777" w:rsidR="00B87D91" w:rsidRPr="00FA28A6" w:rsidRDefault="00B87D91" w:rsidP="00A55A39">
      <w:pPr>
        <w:pStyle w:val="En-tte"/>
        <w:widowControl/>
        <w:tabs>
          <w:tab w:val="clear" w:pos="4320"/>
          <w:tab w:val="clear" w:pos="8640"/>
          <w:tab w:val="left" w:pos="720"/>
          <w:tab w:val="left" w:pos="5040"/>
          <w:tab w:val="left" w:pos="5760"/>
        </w:tabs>
        <w:rPr>
          <w:bCs/>
          <w:lang w:val="fr-FR"/>
        </w:rPr>
      </w:pPr>
    </w:p>
    <w:p w14:paraId="5DAF84AE" w14:textId="77777777" w:rsidR="00986AC3" w:rsidRPr="00FA28A6" w:rsidRDefault="00BD348A" w:rsidP="00A55A39">
      <w:pPr>
        <w:tabs>
          <w:tab w:val="left" w:pos="720"/>
          <w:tab w:val="left" w:pos="5040"/>
          <w:tab w:val="left" w:pos="5760"/>
        </w:tabs>
        <w:rPr>
          <w:b/>
          <w:u w:val="single"/>
          <w:lang w:val="fr-FR"/>
        </w:rPr>
      </w:pPr>
      <w:r w:rsidRPr="00FA28A6">
        <w:rPr>
          <w:b/>
          <w:u w:val="single"/>
          <w:lang w:val="fr-FR"/>
        </w:rPr>
        <w:t>Customer</w:t>
      </w:r>
      <w:r w:rsidR="00393F86" w:rsidRPr="00FA28A6">
        <w:rPr>
          <w:b/>
          <w:u w:val="single"/>
          <w:lang w:val="fr-FR"/>
        </w:rPr>
        <w:t>’</w:t>
      </w:r>
      <w:r w:rsidRPr="00FA28A6">
        <w:rPr>
          <w:b/>
          <w:u w:val="single"/>
          <w:lang w:val="fr-FR"/>
        </w:rPr>
        <w:t xml:space="preserve">s Student FTE Count: </w:t>
      </w:r>
    </w:p>
    <w:p w14:paraId="3181FE7F" w14:textId="77777777" w:rsidR="00986AC3" w:rsidRPr="00FA28A6" w:rsidRDefault="00BD348A" w:rsidP="00A55A39">
      <w:pPr>
        <w:tabs>
          <w:tab w:val="left" w:pos="720"/>
          <w:tab w:val="left" w:pos="5040"/>
          <w:tab w:val="left" w:pos="5760"/>
        </w:tabs>
        <w:rPr>
          <w:b/>
          <w:i/>
          <w:u w:val="single"/>
          <w:lang w:val="fr-FR"/>
        </w:rPr>
      </w:pPr>
      <w:r w:rsidRPr="00FA28A6">
        <w:rPr>
          <w:b/>
          <w:bCs/>
          <w:i/>
          <w:color w:val="808080" w:themeColor="background1" w:themeShade="80"/>
          <w:u w:val="single"/>
          <w:bdr w:val="nil"/>
          <w:lang w:val="fr-FR"/>
        </w:rPr>
        <w:t>Nombre d</w:t>
      </w:r>
      <w:r w:rsidR="00393F86" w:rsidRPr="00FA28A6">
        <w:rPr>
          <w:b/>
          <w:bCs/>
          <w:i/>
          <w:color w:val="808080" w:themeColor="background1" w:themeShade="80"/>
          <w:u w:val="single"/>
          <w:bdr w:val="nil"/>
          <w:lang w:val="fr-FR"/>
        </w:rPr>
        <w:t>’</w:t>
      </w:r>
      <w:r w:rsidRPr="00FA28A6">
        <w:rPr>
          <w:b/>
          <w:bCs/>
          <w:i/>
          <w:color w:val="808080" w:themeColor="background1" w:themeShade="80"/>
          <w:u w:val="single"/>
          <w:bdr w:val="nil"/>
          <w:lang w:val="fr-FR"/>
        </w:rPr>
        <w:t xml:space="preserve">étudiants ETP du Client : </w:t>
      </w:r>
    </w:p>
    <w:p w14:paraId="630D2E91" w14:textId="77777777" w:rsidR="00986AC3" w:rsidRPr="00FA28A6" w:rsidRDefault="00986AC3" w:rsidP="00A55A39">
      <w:pPr>
        <w:tabs>
          <w:tab w:val="left" w:pos="720"/>
          <w:tab w:val="left" w:pos="5040"/>
          <w:tab w:val="left" w:pos="5760"/>
        </w:tabs>
        <w:rPr>
          <w:b/>
          <w:u w:val="single"/>
          <w:lang w:val="fr-FR"/>
        </w:rPr>
      </w:pPr>
    </w:p>
    <w:p w14:paraId="0BC0681D" w14:textId="77777777" w:rsidR="00986AC3" w:rsidRPr="00FA28A6" w:rsidRDefault="00BD348A" w:rsidP="00A55A39">
      <w:pPr>
        <w:tabs>
          <w:tab w:val="left" w:pos="720"/>
          <w:tab w:val="left" w:pos="5040"/>
          <w:tab w:val="left" w:pos="5760"/>
        </w:tabs>
        <w:rPr>
          <w:b/>
          <w:u w:val="single"/>
          <w:lang w:val="fr-FR"/>
        </w:rPr>
      </w:pPr>
      <w:r w:rsidRPr="00FA28A6">
        <w:rPr>
          <w:b/>
          <w:u w:val="single"/>
          <w:lang w:val="fr-FR"/>
        </w:rPr>
        <w:t>Customer</w:t>
      </w:r>
      <w:r w:rsidR="00393F86" w:rsidRPr="00FA28A6">
        <w:rPr>
          <w:b/>
          <w:u w:val="single"/>
          <w:lang w:val="fr-FR"/>
        </w:rPr>
        <w:t>’</w:t>
      </w:r>
      <w:r w:rsidR="00171669" w:rsidRPr="00FA28A6">
        <w:rPr>
          <w:b/>
          <w:u w:val="single"/>
          <w:lang w:val="fr-FR"/>
        </w:rPr>
        <w:t>s Faculty</w:t>
      </w:r>
      <w:r w:rsidRPr="00FA28A6">
        <w:rPr>
          <w:b/>
          <w:u w:val="single"/>
          <w:lang w:val="fr-FR"/>
        </w:rPr>
        <w:t xml:space="preserve"> FTE Count: </w:t>
      </w:r>
    </w:p>
    <w:p w14:paraId="6F66E88A" w14:textId="77777777" w:rsidR="00986AC3" w:rsidRPr="00FA28A6" w:rsidRDefault="00BD348A" w:rsidP="00A55A39">
      <w:pPr>
        <w:tabs>
          <w:tab w:val="left" w:pos="720"/>
          <w:tab w:val="left" w:pos="5040"/>
          <w:tab w:val="left" w:pos="5760"/>
        </w:tabs>
        <w:rPr>
          <w:b/>
          <w:i/>
          <w:color w:val="808080" w:themeColor="background1" w:themeShade="80"/>
          <w:u w:val="single"/>
          <w:lang w:val="fr-FR"/>
        </w:rPr>
      </w:pPr>
      <w:r w:rsidRPr="00FA28A6">
        <w:rPr>
          <w:b/>
          <w:bCs/>
          <w:i/>
          <w:color w:val="808080" w:themeColor="background1" w:themeShade="80"/>
          <w:u w:val="single"/>
          <w:bdr w:val="nil"/>
          <w:lang w:val="fr-FR"/>
        </w:rPr>
        <w:t xml:space="preserve">Nombre de professeurs ETP du Client : </w:t>
      </w:r>
    </w:p>
    <w:p w14:paraId="59F3E553" w14:textId="77777777" w:rsidR="00986AC3" w:rsidRPr="00FA28A6" w:rsidRDefault="00986AC3" w:rsidP="00A55A39">
      <w:pPr>
        <w:tabs>
          <w:tab w:val="left" w:pos="720"/>
          <w:tab w:val="left" w:pos="5040"/>
          <w:tab w:val="left" w:pos="5760"/>
        </w:tabs>
        <w:rPr>
          <w:b/>
          <w:u w:val="single"/>
          <w:lang w:val="fr-FR"/>
        </w:rPr>
      </w:pPr>
    </w:p>
    <w:p w14:paraId="7CB19045" w14:textId="77777777" w:rsidR="00986AC3" w:rsidRPr="00FA28A6" w:rsidRDefault="00BD348A" w:rsidP="00A55A39">
      <w:pPr>
        <w:tabs>
          <w:tab w:val="left" w:pos="720"/>
          <w:tab w:val="left" w:pos="5040"/>
          <w:tab w:val="left" w:pos="5760"/>
        </w:tabs>
        <w:rPr>
          <w:b/>
          <w:u w:val="single"/>
          <w:lang w:val="fr-FR"/>
        </w:rPr>
      </w:pPr>
      <w:r w:rsidRPr="00FA28A6">
        <w:rPr>
          <w:b/>
          <w:u w:val="single"/>
          <w:lang w:val="fr-FR"/>
        </w:rPr>
        <w:t>Customer</w:t>
      </w:r>
      <w:r w:rsidR="00393F86" w:rsidRPr="00FA28A6">
        <w:rPr>
          <w:b/>
          <w:u w:val="single"/>
          <w:lang w:val="fr-FR"/>
        </w:rPr>
        <w:t>’</w:t>
      </w:r>
      <w:r w:rsidRPr="00FA28A6">
        <w:rPr>
          <w:b/>
          <w:u w:val="single"/>
          <w:lang w:val="fr-FR"/>
        </w:rPr>
        <w:t xml:space="preserve">s Total FTE Count: </w:t>
      </w:r>
    </w:p>
    <w:p w14:paraId="42F88F38" w14:textId="77777777" w:rsidR="00986AC3" w:rsidRPr="00FA28A6" w:rsidRDefault="00BD348A" w:rsidP="00A55A39">
      <w:pPr>
        <w:tabs>
          <w:tab w:val="left" w:pos="720"/>
          <w:tab w:val="left" w:pos="5040"/>
          <w:tab w:val="left" w:pos="5760"/>
        </w:tabs>
        <w:rPr>
          <w:b/>
          <w:i/>
          <w:u w:val="single"/>
          <w:lang w:val="fr-FR"/>
        </w:rPr>
      </w:pPr>
      <w:r w:rsidRPr="00FA28A6">
        <w:rPr>
          <w:b/>
          <w:bCs/>
          <w:i/>
          <w:color w:val="808080" w:themeColor="background1" w:themeShade="80"/>
          <w:u w:val="single"/>
          <w:bdr w:val="nil"/>
          <w:lang w:val="fr-FR"/>
        </w:rPr>
        <w:t>Nombre total d</w:t>
      </w:r>
      <w:r w:rsidR="00393F86" w:rsidRPr="00FA28A6">
        <w:rPr>
          <w:b/>
          <w:bCs/>
          <w:i/>
          <w:color w:val="808080" w:themeColor="background1" w:themeShade="80"/>
          <w:u w:val="single"/>
          <w:bdr w:val="nil"/>
          <w:lang w:val="fr-FR"/>
        </w:rPr>
        <w:t>’</w:t>
      </w:r>
      <w:r w:rsidRPr="00FA28A6">
        <w:rPr>
          <w:b/>
          <w:bCs/>
          <w:i/>
          <w:color w:val="808080" w:themeColor="background1" w:themeShade="80"/>
          <w:u w:val="single"/>
          <w:bdr w:val="nil"/>
          <w:lang w:val="fr-FR"/>
        </w:rPr>
        <w:t>ETP du Client :</w:t>
      </w:r>
      <w:r w:rsidRPr="00FA28A6">
        <w:rPr>
          <w:b/>
          <w:bCs/>
          <w:i/>
          <w:u w:val="single"/>
          <w:bdr w:val="nil"/>
          <w:lang w:val="fr-FR"/>
        </w:rPr>
        <w:t xml:space="preserve"> </w:t>
      </w:r>
    </w:p>
    <w:p w14:paraId="549B1D67" w14:textId="77777777" w:rsidR="00B87D91" w:rsidRPr="00FA28A6" w:rsidRDefault="00B87D91" w:rsidP="00A55A39">
      <w:pPr>
        <w:tabs>
          <w:tab w:val="left" w:pos="720"/>
          <w:tab w:val="left" w:pos="5040"/>
          <w:tab w:val="left" w:pos="5760"/>
        </w:tabs>
        <w:rPr>
          <w:b/>
          <w:u w:val="single"/>
          <w:lang w:val="fr-FR"/>
        </w:rPr>
      </w:pPr>
    </w:p>
    <w:p w14:paraId="5DC3CBE3" w14:textId="77777777" w:rsidR="00B87D91" w:rsidRPr="00FA28A6" w:rsidRDefault="00BD348A" w:rsidP="00A55A39">
      <w:pPr>
        <w:tabs>
          <w:tab w:val="left" w:pos="720"/>
          <w:tab w:val="left" w:pos="5040"/>
          <w:tab w:val="left" w:pos="5760"/>
        </w:tabs>
        <w:rPr>
          <w:b/>
          <w:u w:val="single"/>
          <w:lang w:val="fr-FR"/>
        </w:rPr>
      </w:pPr>
      <w:r w:rsidRPr="00FA28A6">
        <w:rPr>
          <w:b/>
          <w:u w:val="single"/>
          <w:lang w:val="fr-FR"/>
        </w:rPr>
        <w:t>Appendix Term:</w:t>
      </w:r>
    </w:p>
    <w:p w14:paraId="3B71AAA4" w14:textId="77777777" w:rsidR="00B87D91" w:rsidRPr="00FA28A6" w:rsidRDefault="00BD348A" w:rsidP="00A55A39">
      <w:pPr>
        <w:tabs>
          <w:tab w:val="left" w:pos="720"/>
          <w:tab w:val="left" w:pos="5040"/>
          <w:tab w:val="left" w:pos="5760"/>
        </w:tabs>
        <w:rPr>
          <w:b/>
          <w:i/>
          <w:color w:val="808080" w:themeColor="background1" w:themeShade="80"/>
          <w:u w:val="single"/>
          <w:lang w:val="fr-FR"/>
        </w:rPr>
      </w:pPr>
      <w:r w:rsidRPr="00FA28A6">
        <w:rPr>
          <w:b/>
          <w:bCs/>
          <w:i/>
          <w:color w:val="808080" w:themeColor="background1" w:themeShade="80"/>
          <w:u w:val="single"/>
          <w:bdr w:val="nil"/>
          <w:lang w:val="fr-FR"/>
        </w:rPr>
        <w:t>Durée de validité de l</w:t>
      </w:r>
      <w:r w:rsidR="00393F86" w:rsidRPr="00FA28A6">
        <w:rPr>
          <w:b/>
          <w:bCs/>
          <w:i/>
          <w:color w:val="808080" w:themeColor="background1" w:themeShade="80"/>
          <w:u w:val="single"/>
          <w:bdr w:val="nil"/>
          <w:lang w:val="fr-FR"/>
        </w:rPr>
        <w:t>’</w:t>
      </w:r>
      <w:r w:rsidRPr="00FA28A6">
        <w:rPr>
          <w:b/>
          <w:bCs/>
          <w:i/>
          <w:color w:val="808080" w:themeColor="background1" w:themeShade="80"/>
          <w:u w:val="single"/>
          <w:bdr w:val="nil"/>
          <w:lang w:val="fr-FR"/>
        </w:rPr>
        <w:t>annexe :</w:t>
      </w:r>
    </w:p>
    <w:p w14:paraId="12AC33FE" w14:textId="77777777" w:rsidR="00B23256" w:rsidRPr="00FA28A6" w:rsidRDefault="00B23256" w:rsidP="00A55A39">
      <w:pPr>
        <w:tabs>
          <w:tab w:val="left" w:pos="720"/>
          <w:tab w:val="left" w:pos="5040"/>
          <w:tab w:val="left" w:pos="5760"/>
        </w:tabs>
        <w:rPr>
          <w:b/>
          <w:u w:val="single"/>
          <w:lang w:val="fr-FR"/>
        </w:rPr>
      </w:pPr>
    </w:p>
    <w:p w14:paraId="735345A7" w14:textId="77777777" w:rsidR="00393F86" w:rsidRPr="00FA28A6" w:rsidRDefault="000E5A50" w:rsidP="00A55A39">
      <w:r>
        <w:t>The Appendix Term will</w:t>
      </w:r>
      <w:r w:rsidR="00BD348A" w:rsidRPr="00FA28A6">
        <w:t xml:space="preserve"> be automatically extended to run concurrently with the term of the Agreement as set forth in Paragraph G.1 for any additional products licensed under this Appendix in subsequent years</w:t>
      </w:r>
      <w:r w:rsidR="000537F3" w:rsidRPr="00FA28A6">
        <w:t>.</w:t>
      </w:r>
    </w:p>
    <w:p w14:paraId="5CA40237" w14:textId="77777777" w:rsidR="00393F86" w:rsidRPr="00FA28A6" w:rsidRDefault="00393F86" w:rsidP="00A55A39">
      <w:pPr>
        <w:rPr>
          <w:i/>
          <w:color w:val="808080" w:themeColor="background1" w:themeShade="80"/>
          <w:bdr w:val="nil"/>
          <w:lang w:val="fr-FR"/>
        </w:rPr>
      </w:pPr>
      <w:r w:rsidRPr="00FA28A6">
        <w:rPr>
          <w:i/>
          <w:color w:val="808080" w:themeColor="background1" w:themeShade="80"/>
          <w:bdr w:val="nil"/>
          <w:lang w:val="fr-FR"/>
        </w:rPr>
        <w:t>La durée de validité de l’annexe sera automatiquement prolongée en fonction de la durée du présent Contrat, selon les indications du paragraphe G.1, pour tout produit supplémentaire accordé sous licence en vertu du présent annexe lors d’années ultérieures.</w:t>
      </w:r>
    </w:p>
    <w:p w14:paraId="1AF5DD36" w14:textId="77777777" w:rsidR="00B87D91" w:rsidRPr="00FA28A6" w:rsidRDefault="00BD348A" w:rsidP="00303010">
      <w:pPr>
        <w:pStyle w:val="Titre1"/>
        <w:rPr>
          <w:szCs w:val="20"/>
        </w:rPr>
      </w:pPr>
      <w:r w:rsidRPr="00C20423">
        <w:rPr>
          <w:szCs w:val="20"/>
          <w:lang w:val="en-GB"/>
        </w:rPr>
        <w:br w:type="page"/>
      </w:r>
      <w:r w:rsidRPr="00FA28A6">
        <w:rPr>
          <w:szCs w:val="20"/>
        </w:rPr>
        <w:t xml:space="preserve">APPENDIX </w:t>
      </w:r>
      <w:r w:rsidR="00357D7D" w:rsidRPr="00FA28A6">
        <w:rPr>
          <w:szCs w:val="20"/>
        </w:rPr>
        <w:t>E</w:t>
      </w:r>
      <w:r w:rsidRPr="00FA28A6">
        <w:rPr>
          <w:szCs w:val="20"/>
        </w:rPr>
        <w:t xml:space="preserve"> (a) – LICENSED ONLINE</w:t>
      </w:r>
      <w:r w:rsidR="007834F5" w:rsidRPr="00FA28A6">
        <w:rPr>
          <w:szCs w:val="20"/>
        </w:rPr>
        <w:t xml:space="preserve"> </w:t>
      </w:r>
      <w:r w:rsidRPr="00FA28A6">
        <w:rPr>
          <w:szCs w:val="20"/>
        </w:rPr>
        <w:t xml:space="preserve">BOOKS – One-Time </w:t>
      </w:r>
      <w:r w:rsidR="00FD55D0" w:rsidRPr="00FA28A6">
        <w:rPr>
          <w:szCs w:val="20"/>
        </w:rPr>
        <w:t>License</w:t>
      </w:r>
    </w:p>
    <w:p w14:paraId="6534234D" w14:textId="707079CA" w:rsidR="00B87D91" w:rsidRPr="00FA28A6" w:rsidRDefault="00BD348A" w:rsidP="00A55A39">
      <w:pPr>
        <w:rPr>
          <w:b/>
          <w:bCs/>
          <w:i/>
          <w:color w:val="808080" w:themeColor="background1" w:themeShade="80"/>
          <w:lang w:val="fr-FR"/>
        </w:rPr>
      </w:pPr>
      <w:r w:rsidRPr="00FA28A6">
        <w:rPr>
          <w:b/>
          <w:bCs/>
          <w:i/>
          <w:color w:val="808080" w:themeColor="background1" w:themeShade="80"/>
          <w:bdr w:val="nil"/>
          <w:lang w:val="fr-FR"/>
        </w:rPr>
        <w:t>ANNEXE E (a) – LIVRES EN LIGNE SOUS LICENCE</w:t>
      </w:r>
      <w:r w:rsidRPr="00FA28A6">
        <w:rPr>
          <w:i/>
          <w:color w:val="808080" w:themeColor="background1" w:themeShade="80"/>
          <w:bdr w:val="nil"/>
          <w:lang w:val="fr-FR"/>
        </w:rPr>
        <w:t xml:space="preserve"> –</w:t>
      </w:r>
      <w:r w:rsidRPr="00FA28A6">
        <w:rPr>
          <w:b/>
          <w:bCs/>
          <w:i/>
          <w:color w:val="808080" w:themeColor="background1" w:themeShade="80"/>
          <w:bdr w:val="nil"/>
          <w:lang w:val="fr-FR"/>
        </w:rPr>
        <w:t xml:space="preserve">Licence </w:t>
      </w:r>
      <w:r w:rsidR="000D62E0">
        <w:rPr>
          <w:b/>
          <w:bCs/>
          <w:i/>
          <w:color w:val="808080" w:themeColor="background1" w:themeShade="80"/>
          <w:bdr w:val="nil"/>
          <w:lang w:val="fr-FR"/>
        </w:rPr>
        <w:t>d’acquisition pérenne</w:t>
      </w:r>
    </w:p>
    <w:p w14:paraId="01B2DAA8" w14:textId="77777777" w:rsidR="00A65336" w:rsidRPr="00A65336" w:rsidRDefault="00A65336" w:rsidP="00A65336">
      <w:r w:rsidRPr="00A65336">
        <w:t xml:space="preserve">Customer </w:t>
      </w:r>
      <w:r w:rsidRPr="00A65336">
        <w:rPr>
          <w:i/>
          <w:color w:val="808080"/>
          <w:lang w:val="fr-FR"/>
        </w:rPr>
        <w:t>/ Client</w:t>
      </w:r>
      <w:r w:rsidRPr="00A65336">
        <w:t xml:space="preserve">:               </w:t>
      </w:r>
    </w:p>
    <w:p w14:paraId="4D2FF93B" w14:textId="77777777" w:rsidR="00B87D91" w:rsidRPr="00FA28A6" w:rsidRDefault="00B87D91" w:rsidP="00A55A39">
      <w:pPr>
        <w:tabs>
          <w:tab w:val="left" w:pos="720"/>
          <w:tab w:val="left" w:pos="5040"/>
          <w:tab w:val="left" w:pos="5760"/>
        </w:tabs>
      </w:pPr>
    </w:p>
    <w:p w14:paraId="44792633" w14:textId="77777777" w:rsidR="00B87D91" w:rsidRPr="00FA28A6" w:rsidRDefault="00BD348A" w:rsidP="00A55A39">
      <w:pPr>
        <w:tabs>
          <w:tab w:val="left" w:pos="720"/>
          <w:tab w:val="left" w:pos="5040"/>
          <w:tab w:val="left" w:pos="5760"/>
        </w:tabs>
      </w:pPr>
      <w:r w:rsidRPr="00FA28A6">
        <w:t xml:space="preserve">Wiley </w:t>
      </w:r>
      <w:r w:rsidR="00477037" w:rsidRPr="00FA28A6">
        <w:t>Online Library</w:t>
      </w:r>
      <w:r w:rsidRPr="00FA28A6">
        <w:t xml:space="preserve"> Online</w:t>
      </w:r>
      <w:r w:rsidR="007834F5" w:rsidRPr="00FA28A6">
        <w:t xml:space="preserve"> </w:t>
      </w:r>
      <w:r w:rsidRPr="00FA28A6">
        <w:t xml:space="preserve">Books are the electronic editions of Wiley books to which the </w:t>
      </w:r>
      <w:r w:rsidR="009977FF" w:rsidRPr="00FA28A6">
        <w:t>Customer</w:t>
      </w:r>
      <w:r w:rsidRPr="00FA28A6">
        <w:t xml:space="preserve"> has access under this </w:t>
      </w:r>
      <w:r w:rsidR="009977FF" w:rsidRPr="00FA28A6">
        <w:t>Agreement</w:t>
      </w:r>
      <w:r w:rsidRPr="00FA28A6">
        <w:t>.</w:t>
      </w:r>
      <w:r w:rsidR="00393F86" w:rsidRPr="00FA28A6">
        <w:t xml:space="preserve"> </w:t>
      </w:r>
      <w:r w:rsidRPr="00FA28A6">
        <w:t xml:space="preserve">They may include tables of content, abstracts, full text and illustrations, data tables and additional content not included in the print versions of the books. </w:t>
      </w:r>
    </w:p>
    <w:p w14:paraId="76BB3D3A" w14:textId="228672C9" w:rsidR="00B87D91" w:rsidRPr="00FA28A6" w:rsidRDefault="00BD348A" w:rsidP="00A55A39">
      <w:pPr>
        <w:tabs>
          <w:tab w:val="left" w:pos="720"/>
          <w:tab w:val="left" w:pos="5040"/>
          <w:tab w:val="left" w:pos="5760"/>
        </w:tabs>
        <w:rPr>
          <w:i/>
          <w:color w:val="808080" w:themeColor="background1" w:themeShade="80"/>
          <w:lang w:val="fr-FR"/>
        </w:rPr>
      </w:pPr>
      <w:r w:rsidRPr="00FA28A6">
        <w:rPr>
          <w:i/>
          <w:color w:val="808080" w:themeColor="background1" w:themeShade="80"/>
          <w:bdr w:val="nil"/>
          <w:lang w:val="fr-FR"/>
        </w:rPr>
        <w:t xml:space="preserve">Les livres de </w:t>
      </w:r>
      <w:r w:rsidR="00C20423">
        <w:rPr>
          <w:i/>
          <w:color w:val="808080" w:themeColor="background1" w:themeShade="80"/>
          <w:bdr w:val="nil"/>
          <w:lang w:val="fr-FR"/>
        </w:rPr>
        <w:t>Wiley Online Library</w:t>
      </w:r>
      <w:r w:rsidRPr="00FA28A6">
        <w:rPr>
          <w:i/>
          <w:color w:val="808080" w:themeColor="background1" w:themeShade="80"/>
          <w:bdr w:val="nil"/>
          <w:lang w:val="fr-FR"/>
        </w:rPr>
        <w:t xml:space="preserve"> sont les éditions électroniques des livres Wiley auxquels le Client a accès dans le cadre du présent Contrat.</w:t>
      </w:r>
      <w:r w:rsidR="00393F86" w:rsidRPr="00FA28A6">
        <w:rPr>
          <w:i/>
          <w:color w:val="808080" w:themeColor="background1" w:themeShade="80"/>
          <w:bdr w:val="nil"/>
          <w:lang w:val="fr-FR"/>
        </w:rPr>
        <w:t xml:space="preserve"> </w:t>
      </w:r>
      <w:r w:rsidRPr="00FA28A6">
        <w:rPr>
          <w:i/>
          <w:color w:val="808080" w:themeColor="background1" w:themeShade="80"/>
          <w:bdr w:val="nil"/>
          <w:lang w:val="fr-FR"/>
        </w:rPr>
        <w:t xml:space="preserve">Ils peuvent inclure les sommaires, les résumés, le texte intégral, les illustrations, les tableaux de données et tout contenu supplémentaire ne faisant pas partie des versions papier de ces livres. </w:t>
      </w:r>
    </w:p>
    <w:p w14:paraId="0828DDF3" w14:textId="77777777" w:rsidR="00B87D91" w:rsidRPr="00FA28A6" w:rsidRDefault="00B87D91" w:rsidP="00A55A39">
      <w:pPr>
        <w:rPr>
          <w:lang w:val="fr-FR"/>
        </w:rPr>
      </w:pPr>
    </w:p>
    <w:p w14:paraId="22D75AC4" w14:textId="77777777" w:rsidR="00B87D91" w:rsidRPr="00FA28A6" w:rsidRDefault="00BD348A" w:rsidP="00A55A39">
      <w:r w:rsidRPr="00FA28A6">
        <w:rPr>
          <w:b/>
          <w:u w:val="single"/>
        </w:rPr>
        <w:t>Perpetual Access</w:t>
      </w:r>
      <w:r w:rsidRPr="00FA28A6">
        <w:t>:</w:t>
      </w:r>
      <w:r w:rsidR="00393F86" w:rsidRPr="00FA28A6">
        <w:t xml:space="preserve"> </w:t>
      </w:r>
    </w:p>
    <w:p w14:paraId="3AC1E07A" w14:textId="77777777" w:rsidR="00291ED6" w:rsidRPr="00FA28A6" w:rsidRDefault="00BD348A" w:rsidP="00A55A39">
      <w:pPr>
        <w:keepNext/>
        <w:keepLines/>
      </w:pPr>
      <w:r w:rsidRPr="00FA28A6">
        <w:t xml:space="preserve">Wiley will provide the </w:t>
      </w:r>
      <w:r w:rsidR="009977FF" w:rsidRPr="00FA28A6">
        <w:t>Customer</w:t>
      </w:r>
      <w:r w:rsidRPr="00FA28A6">
        <w:t xml:space="preserve"> with </w:t>
      </w:r>
      <w:r w:rsidR="00104F63" w:rsidRPr="00FA28A6">
        <w:t xml:space="preserve">perpetual </w:t>
      </w:r>
      <w:r w:rsidRPr="00FA28A6">
        <w:t xml:space="preserve">access to the full text of the </w:t>
      </w:r>
      <w:r w:rsidR="00741570" w:rsidRPr="00FA28A6">
        <w:t>Licensed</w:t>
      </w:r>
      <w:r w:rsidRPr="00FA28A6">
        <w:t xml:space="preserve"> Online</w:t>
      </w:r>
      <w:r w:rsidR="007834F5" w:rsidRPr="00FA28A6">
        <w:t xml:space="preserve"> </w:t>
      </w:r>
      <w:r w:rsidRPr="00FA28A6">
        <w:t>Book</w:t>
      </w:r>
      <w:r w:rsidR="00B34D9A" w:rsidRPr="00FA28A6">
        <w:t>s</w:t>
      </w:r>
      <w:r w:rsidRPr="00FA28A6">
        <w:t xml:space="preserve">. Wiley, in its discretion, will either continue online access to the same material </w:t>
      </w:r>
      <w:r w:rsidR="0031742F">
        <w:t>in the format originally published</w:t>
      </w:r>
      <w:r w:rsidRPr="00FA28A6">
        <w:t xml:space="preserve"> or provide an archival copy in the electronic medium selected by Wiley, at a cost-based fee agreed to by both parties</w:t>
      </w:r>
      <w:r w:rsidR="0031742F">
        <w:t>, and subject to the security requirements</w:t>
      </w:r>
      <w:r w:rsidRPr="00FA28A6">
        <w:t>.</w:t>
      </w:r>
    </w:p>
    <w:p w14:paraId="3ACD88E7" w14:textId="77777777" w:rsidR="00393F86" w:rsidRPr="00FA28A6" w:rsidRDefault="00393F86" w:rsidP="00A55A39">
      <w:pPr>
        <w:rPr>
          <w:i/>
          <w:color w:val="808080" w:themeColor="background1" w:themeShade="80"/>
          <w:lang w:val="fr-FR"/>
        </w:rPr>
      </w:pPr>
      <w:r w:rsidRPr="00FA28A6">
        <w:rPr>
          <w:b/>
          <w:bCs/>
          <w:i/>
          <w:color w:val="808080" w:themeColor="background1" w:themeShade="80"/>
          <w:u w:val="single"/>
          <w:bdr w:val="nil"/>
          <w:lang w:val="fr-FR"/>
        </w:rPr>
        <w:t>Accès perpétuel</w:t>
      </w:r>
      <w:r w:rsidRPr="00FA28A6">
        <w:rPr>
          <w:i/>
          <w:color w:val="808080" w:themeColor="background1" w:themeShade="80"/>
          <w:bdr w:val="nil"/>
          <w:lang w:val="fr-FR"/>
        </w:rPr>
        <w:t xml:space="preserve"> : </w:t>
      </w:r>
    </w:p>
    <w:p w14:paraId="7A09E4EC" w14:textId="77777777" w:rsidR="00291ED6" w:rsidRPr="00FA28A6" w:rsidRDefault="00BD348A" w:rsidP="0031742F">
      <w:pPr>
        <w:keepNext/>
        <w:keepLines/>
        <w:rPr>
          <w:lang w:val="fr-FR"/>
        </w:rPr>
      </w:pPr>
      <w:r w:rsidRPr="00FA28A6">
        <w:rPr>
          <w:i/>
          <w:color w:val="808080" w:themeColor="background1" w:themeShade="80"/>
          <w:bdr w:val="nil"/>
          <w:lang w:val="fr-FR"/>
        </w:rPr>
        <w:t>Wiley fournira un Client un accès perpétuel au texte intégral des livres en ligne sous licence. Wiley, à sa propre discrétion, continuera à fournir l</w:t>
      </w:r>
      <w:r w:rsidR="00393F86" w:rsidRPr="00FA28A6">
        <w:rPr>
          <w:i/>
          <w:color w:val="808080" w:themeColor="background1" w:themeShade="80"/>
          <w:bdr w:val="nil"/>
          <w:lang w:val="fr-FR"/>
        </w:rPr>
        <w:t>’</w:t>
      </w:r>
      <w:r w:rsidRPr="00FA28A6">
        <w:rPr>
          <w:i/>
          <w:color w:val="808080" w:themeColor="background1" w:themeShade="80"/>
          <w:bdr w:val="nil"/>
          <w:lang w:val="fr-FR"/>
        </w:rPr>
        <w:t xml:space="preserve">accès en ligne aux mêmes éléments </w:t>
      </w:r>
      <w:r w:rsidR="0031742F" w:rsidRPr="004070CD">
        <w:rPr>
          <w:rStyle w:val="Accentuationlgre"/>
          <w:rFonts w:asciiTheme="majorBidi" w:hAnsiTheme="majorBidi" w:cstheme="majorBidi"/>
          <w:szCs w:val="22"/>
          <w:lang w:val="fr-FR"/>
        </w:rPr>
        <w:t>dans le format initialement publié</w:t>
      </w:r>
      <w:r w:rsidR="0031742F">
        <w:rPr>
          <w:rStyle w:val="Accentuationlgre"/>
          <w:rFonts w:asciiTheme="majorBidi" w:hAnsiTheme="majorBidi" w:cstheme="majorBidi"/>
          <w:szCs w:val="22"/>
          <w:lang w:val="fr-FR"/>
        </w:rPr>
        <w:t xml:space="preserve"> </w:t>
      </w:r>
      <w:r w:rsidRPr="00FA28A6">
        <w:rPr>
          <w:i/>
          <w:color w:val="808080" w:themeColor="background1" w:themeShade="80"/>
          <w:bdr w:val="nil"/>
          <w:lang w:val="fr-FR"/>
        </w:rPr>
        <w:t>ou fournira une copie d</w:t>
      </w:r>
      <w:r w:rsidR="00393F86" w:rsidRPr="00FA28A6">
        <w:rPr>
          <w:i/>
          <w:color w:val="808080" w:themeColor="background1" w:themeShade="80"/>
          <w:bdr w:val="nil"/>
          <w:lang w:val="fr-FR"/>
        </w:rPr>
        <w:t>’</w:t>
      </w:r>
      <w:r w:rsidRPr="00FA28A6">
        <w:rPr>
          <w:i/>
          <w:color w:val="808080" w:themeColor="background1" w:themeShade="80"/>
          <w:bdr w:val="nil"/>
          <w:lang w:val="fr-FR"/>
        </w:rPr>
        <w:t>archivage sur un support électronique sélectionné par Wiley à un tarif fondé sur le coût dont conviendront les deux partie</w:t>
      </w:r>
      <w:r w:rsidR="0031742F">
        <w:rPr>
          <w:i/>
          <w:color w:val="808080" w:themeColor="background1" w:themeShade="80"/>
          <w:bdr w:val="nil"/>
          <w:lang w:val="fr-FR"/>
        </w:rPr>
        <w:t>s</w:t>
      </w:r>
      <w:r w:rsidR="0031742F" w:rsidRPr="004070CD">
        <w:rPr>
          <w:rStyle w:val="Accentuationlgre"/>
          <w:rFonts w:asciiTheme="majorBidi" w:hAnsiTheme="majorBidi" w:cstheme="majorBidi"/>
          <w:szCs w:val="22"/>
          <w:lang w:val="fr-FR"/>
        </w:rPr>
        <w:t>, et soumis à des exigences de sécurité</w:t>
      </w:r>
      <w:r w:rsidR="0031742F" w:rsidRPr="00FA28A6">
        <w:rPr>
          <w:i/>
          <w:color w:val="808080" w:themeColor="background1" w:themeShade="80"/>
          <w:bdr w:val="nil"/>
          <w:lang w:val="fr-FR"/>
        </w:rPr>
        <w:t>.</w:t>
      </w:r>
    </w:p>
    <w:p w14:paraId="68A03E39" w14:textId="77777777" w:rsidR="00291ED6" w:rsidRPr="00FA28A6" w:rsidRDefault="00BD348A" w:rsidP="00A55A39">
      <w:pPr>
        <w:keepNext/>
        <w:keepLines/>
      </w:pPr>
      <w:r w:rsidRPr="00FA28A6">
        <w:t xml:space="preserve">By providing such access Wiley grants to the </w:t>
      </w:r>
      <w:r w:rsidR="009977FF" w:rsidRPr="00FA28A6">
        <w:t>Customer</w:t>
      </w:r>
      <w:r w:rsidRPr="00FA28A6">
        <w:t xml:space="preserve"> a nonexclusive, royalty-free </w:t>
      </w:r>
      <w:r w:rsidR="00030426" w:rsidRPr="00FA28A6">
        <w:t>license</w:t>
      </w:r>
      <w:r w:rsidRPr="00FA28A6">
        <w:t xml:space="preserve"> to use such material in accordance with the restrictions on use specified in Paragraph C of the Agreement, which  survive any termination of the Agreement.</w:t>
      </w:r>
    </w:p>
    <w:p w14:paraId="668000B9" w14:textId="77777777" w:rsidR="00291ED6" w:rsidRPr="00FA28A6" w:rsidRDefault="00BD348A" w:rsidP="00A55A39">
      <w:pPr>
        <w:keepNext/>
        <w:keepLines/>
        <w:rPr>
          <w:i/>
          <w:color w:val="808080" w:themeColor="background1" w:themeShade="80"/>
          <w:lang w:val="fr-FR"/>
        </w:rPr>
      </w:pPr>
      <w:r w:rsidRPr="00FA28A6">
        <w:rPr>
          <w:i/>
          <w:color w:val="808080" w:themeColor="background1" w:themeShade="80"/>
          <w:bdr w:val="nil"/>
          <w:lang w:val="fr-FR"/>
        </w:rPr>
        <w:t>En fournissant un tel accès, Wiley accorde au Client une licence non exclusive, sans redevance due, pour utiliser ces éléments conformément aux limitations d</w:t>
      </w:r>
      <w:r w:rsidR="00393F86" w:rsidRPr="00FA28A6">
        <w:rPr>
          <w:i/>
          <w:color w:val="808080" w:themeColor="background1" w:themeShade="80"/>
          <w:bdr w:val="nil"/>
          <w:lang w:val="fr-FR"/>
        </w:rPr>
        <w:t>’</w:t>
      </w:r>
      <w:r w:rsidRPr="00FA28A6">
        <w:rPr>
          <w:i/>
          <w:color w:val="808080" w:themeColor="background1" w:themeShade="80"/>
          <w:bdr w:val="nil"/>
          <w:lang w:val="fr-FR"/>
        </w:rPr>
        <w:t>utilisation indiquées dans le paragraphe C du Contrat, ces limitations restant en vigueur au terme du Contrat.</w:t>
      </w:r>
    </w:p>
    <w:p w14:paraId="57A8A840" w14:textId="77777777" w:rsidR="00B87D91" w:rsidRPr="00FA28A6" w:rsidRDefault="00B87D91" w:rsidP="00A55A39">
      <w:pPr>
        <w:pStyle w:val="En-tte"/>
        <w:widowControl/>
        <w:tabs>
          <w:tab w:val="clear" w:pos="4320"/>
          <w:tab w:val="clear" w:pos="8640"/>
          <w:tab w:val="left" w:pos="720"/>
          <w:tab w:val="left" w:pos="5040"/>
          <w:tab w:val="left" w:pos="5760"/>
        </w:tabs>
        <w:rPr>
          <w:lang w:val="fr-FR"/>
        </w:rPr>
      </w:pPr>
    </w:p>
    <w:p w14:paraId="7C4B806E" w14:textId="77777777" w:rsidR="00B87D91" w:rsidRPr="00FA28A6" w:rsidRDefault="00BD348A" w:rsidP="00A55A39">
      <w:pPr>
        <w:tabs>
          <w:tab w:val="left" w:pos="720"/>
          <w:tab w:val="left" w:pos="5040"/>
          <w:tab w:val="left" w:pos="5760"/>
        </w:tabs>
        <w:rPr>
          <w:bCs/>
        </w:rPr>
      </w:pPr>
      <w:r w:rsidRPr="00FA28A6">
        <w:rPr>
          <w:b/>
          <w:u w:val="single"/>
        </w:rPr>
        <w:t>Pricing:</w:t>
      </w:r>
    </w:p>
    <w:p w14:paraId="778AEC5A" w14:textId="77777777" w:rsidR="00B87D91" w:rsidRPr="00FA28A6" w:rsidRDefault="00BD348A" w:rsidP="00A55A39">
      <w:pPr>
        <w:tabs>
          <w:tab w:val="left" w:pos="720"/>
          <w:tab w:val="left" w:pos="5040"/>
          <w:tab w:val="left" w:pos="5760"/>
        </w:tabs>
        <w:rPr>
          <w:bCs/>
          <w:i/>
          <w:color w:val="808080" w:themeColor="background1" w:themeShade="80"/>
        </w:rPr>
      </w:pPr>
      <w:r w:rsidRPr="00FA28A6">
        <w:rPr>
          <w:b/>
          <w:bCs/>
          <w:i/>
          <w:color w:val="808080" w:themeColor="background1" w:themeShade="80"/>
          <w:u w:val="single"/>
          <w:bdr w:val="nil"/>
        </w:rPr>
        <w:t>Tarifs :</w:t>
      </w:r>
    </w:p>
    <w:p w14:paraId="279A2438" w14:textId="77777777" w:rsidR="00FE6026" w:rsidRPr="00FA28A6" w:rsidRDefault="00BD348A" w:rsidP="00A55A39">
      <w:pPr>
        <w:tabs>
          <w:tab w:val="left" w:pos="720"/>
          <w:tab w:val="left" w:pos="5040"/>
          <w:tab w:val="left" w:pos="5760"/>
        </w:tabs>
        <w:rPr>
          <w:lang w:val="fr-FR"/>
        </w:rPr>
      </w:pPr>
      <w:r w:rsidRPr="00FA28A6">
        <w:t>Online</w:t>
      </w:r>
      <w:r w:rsidR="007834F5" w:rsidRPr="00FA28A6">
        <w:t xml:space="preserve"> </w:t>
      </w:r>
      <w:r w:rsidRPr="00FA28A6">
        <w:t>Book</w:t>
      </w:r>
      <w:r w:rsidR="001509C8" w:rsidRPr="00FA28A6">
        <w:t>s</w:t>
      </w:r>
      <w:r w:rsidRPr="00FA28A6">
        <w:t xml:space="preserve"> one-time </w:t>
      </w:r>
      <w:r w:rsidR="00DF63B2" w:rsidRPr="00FA28A6">
        <w:t>license</w:t>
      </w:r>
      <w:r w:rsidRPr="00FA28A6">
        <w:t xml:space="preserve"> pricing will be calculated based on the </w:t>
      </w:r>
      <w:r w:rsidR="00404C7D" w:rsidRPr="00FA28A6">
        <w:t xml:space="preserve">current </w:t>
      </w:r>
      <w:r w:rsidRPr="00FA28A6">
        <w:t xml:space="preserve">US list price at the time </w:t>
      </w:r>
      <w:r w:rsidR="00FD55D0" w:rsidRPr="00FA28A6">
        <w:t>the license begins</w:t>
      </w:r>
      <w:r w:rsidRPr="00FA28A6">
        <w:t>.</w:t>
      </w:r>
      <w:r w:rsidR="00393F86" w:rsidRPr="00FA28A6">
        <w:t xml:space="preserve"> </w:t>
      </w:r>
      <w:r w:rsidRPr="00FA28A6">
        <w:t xml:space="preserve">Titles may be subsequently added in any amounts by contacting the appropriate Account Manager. Any titles </w:t>
      </w:r>
      <w:r w:rsidR="00DF63B2" w:rsidRPr="00FA28A6">
        <w:t>licensed</w:t>
      </w:r>
      <w:r w:rsidRPr="00FA28A6">
        <w:t xml:space="preserve"> subsequent to this may be added under the terms of this Appendix and their use will be governed by the terms of this Agreement. </w:t>
      </w:r>
      <w:r w:rsidRPr="00FA28A6">
        <w:rPr>
          <w:lang w:val="fr-FR"/>
        </w:rPr>
        <w:t xml:space="preserve">No additional </w:t>
      </w:r>
      <w:r w:rsidR="009977FF" w:rsidRPr="00FA28A6">
        <w:rPr>
          <w:lang w:val="fr-FR"/>
        </w:rPr>
        <w:t>Agreement</w:t>
      </w:r>
      <w:r w:rsidRPr="00FA28A6">
        <w:rPr>
          <w:lang w:val="fr-FR"/>
        </w:rPr>
        <w:t xml:space="preserve"> documentation is required.</w:t>
      </w:r>
    </w:p>
    <w:p w14:paraId="5F6C44FE" w14:textId="7EE41455" w:rsidR="00FE6026" w:rsidRPr="00FA28A6" w:rsidRDefault="00BD348A" w:rsidP="00A55A39">
      <w:pPr>
        <w:tabs>
          <w:tab w:val="left" w:pos="720"/>
          <w:tab w:val="left" w:pos="5040"/>
          <w:tab w:val="left" w:pos="5760"/>
        </w:tabs>
        <w:rPr>
          <w:i/>
          <w:color w:val="808080" w:themeColor="background1" w:themeShade="80"/>
        </w:rPr>
      </w:pPr>
      <w:r w:rsidRPr="00FA28A6">
        <w:rPr>
          <w:i/>
          <w:color w:val="808080" w:themeColor="background1" w:themeShade="80"/>
          <w:bdr w:val="nil"/>
          <w:lang w:val="fr-FR"/>
        </w:rPr>
        <w:t xml:space="preserve">Le tarif de la licence </w:t>
      </w:r>
      <w:r w:rsidR="000D62E0">
        <w:rPr>
          <w:i/>
          <w:color w:val="808080" w:themeColor="background1" w:themeShade="80"/>
          <w:bdr w:val="nil"/>
          <w:lang w:val="fr-FR"/>
        </w:rPr>
        <w:t>d’acquisition pérenne</w:t>
      </w:r>
      <w:r w:rsidRPr="00FA28A6">
        <w:rPr>
          <w:i/>
          <w:color w:val="808080" w:themeColor="background1" w:themeShade="80"/>
          <w:bdr w:val="nil"/>
          <w:lang w:val="fr-FR"/>
        </w:rPr>
        <w:t xml:space="preserve"> pour les livres en ligne sera calculé en fonction du prix officiel aux États-Unis lors de l</w:t>
      </w:r>
      <w:r w:rsidR="00393F86" w:rsidRPr="00FA28A6">
        <w:rPr>
          <w:i/>
          <w:color w:val="808080" w:themeColor="background1" w:themeShade="80"/>
          <w:bdr w:val="nil"/>
          <w:lang w:val="fr-FR"/>
        </w:rPr>
        <w:t>’</w:t>
      </w:r>
      <w:r w:rsidRPr="00FA28A6">
        <w:rPr>
          <w:i/>
          <w:color w:val="808080" w:themeColor="background1" w:themeShade="80"/>
          <w:bdr w:val="nil"/>
          <w:lang w:val="fr-FR"/>
        </w:rPr>
        <w:t>entrée en vigueur de la licence.</w:t>
      </w:r>
      <w:r w:rsidR="00393F86" w:rsidRPr="00FA28A6">
        <w:rPr>
          <w:i/>
          <w:color w:val="808080" w:themeColor="background1" w:themeShade="80"/>
          <w:bdr w:val="nil"/>
          <w:lang w:val="fr-FR"/>
        </w:rPr>
        <w:t xml:space="preserve"> </w:t>
      </w:r>
      <w:r w:rsidRPr="00FA28A6">
        <w:rPr>
          <w:i/>
          <w:color w:val="808080" w:themeColor="background1" w:themeShade="80"/>
          <w:bdr w:val="nil"/>
          <w:lang w:val="fr-FR"/>
        </w:rPr>
        <w:t xml:space="preserve">Une quantité illimitée de titres peut être ajoutée par la suite en contactant le responsable de compte correspondant. Tous titres accordés sous licence par la suite peuvent être ajoutés en vertu des dispositions de la présente annexe et leur utilisation sera régie par les dispositions du présent Contrat. </w:t>
      </w:r>
      <w:r w:rsidRPr="00FA28A6">
        <w:rPr>
          <w:i/>
          <w:color w:val="808080" w:themeColor="background1" w:themeShade="80"/>
          <w:bdr w:val="nil"/>
        </w:rPr>
        <w:t>Aucune documentation de contrat supplémentaire n</w:t>
      </w:r>
      <w:r w:rsidR="00393F86" w:rsidRPr="00FA28A6">
        <w:rPr>
          <w:i/>
          <w:color w:val="808080" w:themeColor="background1" w:themeShade="80"/>
          <w:bdr w:val="nil"/>
        </w:rPr>
        <w:t>’</w:t>
      </w:r>
      <w:r w:rsidRPr="00FA28A6">
        <w:rPr>
          <w:i/>
          <w:color w:val="808080" w:themeColor="background1" w:themeShade="80"/>
          <w:bdr w:val="nil"/>
        </w:rPr>
        <w:t>est requise.</w:t>
      </w:r>
    </w:p>
    <w:p w14:paraId="579FBD82" w14:textId="77777777" w:rsidR="00FE6026" w:rsidRPr="00FA28A6" w:rsidRDefault="00FE6026" w:rsidP="00A55A39">
      <w:pPr>
        <w:tabs>
          <w:tab w:val="left" w:pos="720"/>
          <w:tab w:val="left" w:pos="5040"/>
          <w:tab w:val="left" w:pos="5760"/>
        </w:tabs>
      </w:pPr>
    </w:p>
    <w:p w14:paraId="2635FA05" w14:textId="77777777" w:rsidR="00FE6026" w:rsidRPr="00FA28A6" w:rsidRDefault="00BD348A" w:rsidP="00A55A39">
      <w:pPr>
        <w:tabs>
          <w:tab w:val="left" w:pos="720"/>
          <w:tab w:val="left" w:pos="5040"/>
          <w:tab w:val="left" w:pos="5760"/>
        </w:tabs>
      </w:pPr>
      <w:r w:rsidRPr="00FA28A6">
        <w:t xml:space="preserve">Discount may be applicable based on the total quantity of books and the </w:t>
      </w:r>
      <w:r w:rsidR="009977FF" w:rsidRPr="00FA28A6">
        <w:t>Customer</w:t>
      </w:r>
      <w:r w:rsidR="00393F86" w:rsidRPr="00FA28A6">
        <w:t>’</w:t>
      </w:r>
      <w:r w:rsidRPr="00FA28A6">
        <w:t xml:space="preserve">s FTE count. For this </w:t>
      </w:r>
      <w:r w:rsidR="00171669" w:rsidRPr="00FA28A6">
        <w:t>purpose,</w:t>
      </w:r>
      <w:r w:rsidRPr="00FA28A6">
        <w:t xml:space="preserve"> FTEs are defined as full-time equivalent students and academic faculty</w:t>
      </w:r>
    </w:p>
    <w:p w14:paraId="7FC56AD4" w14:textId="77777777" w:rsidR="00FE6026" w:rsidRPr="00FA28A6" w:rsidRDefault="00BD348A" w:rsidP="00A55A39">
      <w:pPr>
        <w:tabs>
          <w:tab w:val="left" w:pos="720"/>
          <w:tab w:val="left" w:pos="5040"/>
          <w:tab w:val="left" w:pos="5760"/>
        </w:tabs>
        <w:rPr>
          <w:i/>
          <w:color w:val="808080" w:themeColor="background1" w:themeShade="80"/>
          <w:lang w:val="fr-FR"/>
        </w:rPr>
      </w:pPr>
      <w:r w:rsidRPr="00FA28A6">
        <w:rPr>
          <w:i/>
          <w:color w:val="808080" w:themeColor="background1" w:themeShade="80"/>
          <w:bdr w:val="nil"/>
          <w:lang w:val="fr-FR"/>
        </w:rPr>
        <w:t>Une réduction peut être appliquée en fonction de la quantité totale de livres et du nombre d</w:t>
      </w:r>
      <w:r w:rsidR="00393F86" w:rsidRPr="00FA28A6">
        <w:rPr>
          <w:i/>
          <w:color w:val="808080" w:themeColor="background1" w:themeShade="80"/>
          <w:bdr w:val="nil"/>
          <w:lang w:val="fr-FR"/>
        </w:rPr>
        <w:t>’</w:t>
      </w:r>
      <w:r w:rsidRPr="00FA28A6">
        <w:rPr>
          <w:i/>
          <w:color w:val="808080" w:themeColor="background1" w:themeShade="80"/>
          <w:bdr w:val="nil"/>
          <w:lang w:val="fr-FR"/>
        </w:rPr>
        <w:t>ETP du Client. Dans les présentes, les ETP sont les étudiants équivalents temps plein et les membres du personnel enseignant.</w:t>
      </w:r>
    </w:p>
    <w:p w14:paraId="53A03F20" w14:textId="77777777" w:rsidR="00FE6026" w:rsidRPr="00FA28A6" w:rsidRDefault="00FE6026" w:rsidP="00A55A39">
      <w:pPr>
        <w:tabs>
          <w:tab w:val="left" w:pos="720"/>
          <w:tab w:val="left" w:pos="5040"/>
          <w:tab w:val="left" w:pos="5760"/>
        </w:tabs>
        <w:rPr>
          <w:lang w:val="fr-FR"/>
        </w:rPr>
      </w:pPr>
    </w:p>
    <w:p w14:paraId="45A28F0F" w14:textId="77777777" w:rsidR="00B87D91" w:rsidRPr="00FA28A6" w:rsidRDefault="00BD348A" w:rsidP="00A55A39">
      <w:pPr>
        <w:tabs>
          <w:tab w:val="left" w:pos="720"/>
          <w:tab w:val="left" w:pos="5040"/>
          <w:tab w:val="left" w:pos="5760"/>
        </w:tabs>
      </w:pPr>
      <w:r w:rsidRPr="00FA28A6">
        <w:t xml:space="preserve">The titles for the initial </w:t>
      </w:r>
      <w:r w:rsidR="00FD55D0" w:rsidRPr="00FA28A6">
        <w:t>license</w:t>
      </w:r>
      <w:r w:rsidRPr="00FA28A6">
        <w:t xml:space="preserve"> are listed with prices </w:t>
      </w:r>
      <w:r w:rsidR="0003772E" w:rsidRPr="00FA28A6">
        <w:t>as</w:t>
      </w:r>
      <w:r w:rsidRPr="00FA28A6">
        <w:t xml:space="preserve"> Appendix E(a)1.</w:t>
      </w:r>
    </w:p>
    <w:p w14:paraId="08570386" w14:textId="77777777" w:rsidR="00B87D91" w:rsidRPr="00FA28A6" w:rsidRDefault="00BD348A" w:rsidP="00A55A39">
      <w:pPr>
        <w:tabs>
          <w:tab w:val="left" w:pos="720"/>
          <w:tab w:val="left" w:pos="5040"/>
          <w:tab w:val="left" w:pos="5760"/>
        </w:tabs>
        <w:rPr>
          <w:i/>
          <w:lang w:val="fr-FR"/>
        </w:rPr>
      </w:pPr>
      <w:r w:rsidRPr="00FA28A6">
        <w:rPr>
          <w:i/>
          <w:color w:val="808080" w:themeColor="background1" w:themeShade="80"/>
          <w:bdr w:val="nil"/>
          <w:lang w:val="fr-FR"/>
        </w:rPr>
        <w:t>Les titres correspondant à la licence initiale sont énumérés avec les prix dans l</w:t>
      </w:r>
      <w:r w:rsidR="00393F86" w:rsidRPr="00FA28A6">
        <w:rPr>
          <w:i/>
          <w:color w:val="808080" w:themeColor="background1" w:themeShade="80"/>
          <w:bdr w:val="nil"/>
          <w:lang w:val="fr-FR"/>
        </w:rPr>
        <w:t>’</w:t>
      </w:r>
      <w:r w:rsidRPr="00FA28A6">
        <w:rPr>
          <w:i/>
          <w:color w:val="808080" w:themeColor="background1" w:themeShade="80"/>
          <w:bdr w:val="nil"/>
          <w:lang w:val="fr-FR"/>
        </w:rPr>
        <w:t>annexe E(a)1.</w:t>
      </w:r>
    </w:p>
    <w:p w14:paraId="0D2EF3B0" w14:textId="77777777" w:rsidR="00B87D91" w:rsidRPr="00FA28A6" w:rsidRDefault="00B87D91" w:rsidP="00A55A39">
      <w:pPr>
        <w:pStyle w:val="En-tte"/>
        <w:widowControl/>
        <w:tabs>
          <w:tab w:val="clear" w:pos="4320"/>
          <w:tab w:val="clear" w:pos="8640"/>
          <w:tab w:val="left" w:pos="720"/>
          <w:tab w:val="left" w:pos="5040"/>
          <w:tab w:val="left" w:pos="5760"/>
        </w:tabs>
        <w:rPr>
          <w:lang w:val="fr-FR"/>
        </w:rPr>
      </w:pPr>
    </w:p>
    <w:p w14:paraId="5D476FC4" w14:textId="77777777" w:rsidR="00986AC3" w:rsidRPr="00FA28A6" w:rsidRDefault="00BD348A" w:rsidP="00A55A39">
      <w:pPr>
        <w:tabs>
          <w:tab w:val="left" w:pos="720"/>
          <w:tab w:val="left" w:pos="5040"/>
          <w:tab w:val="left" w:pos="5760"/>
        </w:tabs>
        <w:rPr>
          <w:b/>
          <w:u w:val="single"/>
          <w:lang w:val="fr-FR"/>
        </w:rPr>
      </w:pPr>
      <w:r w:rsidRPr="00FA28A6">
        <w:rPr>
          <w:b/>
          <w:u w:val="single"/>
          <w:lang w:val="fr-FR"/>
        </w:rPr>
        <w:t>Customer</w:t>
      </w:r>
      <w:r w:rsidR="00393F86" w:rsidRPr="00FA28A6">
        <w:rPr>
          <w:b/>
          <w:u w:val="single"/>
          <w:lang w:val="fr-FR"/>
        </w:rPr>
        <w:t>’</w:t>
      </w:r>
      <w:r w:rsidRPr="00FA28A6">
        <w:rPr>
          <w:b/>
          <w:u w:val="single"/>
          <w:lang w:val="fr-FR"/>
        </w:rPr>
        <w:t xml:space="preserve">s Student FTE Count: </w:t>
      </w:r>
    </w:p>
    <w:p w14:paraId="1897A153" w14:textId="77777777" w:rsidR="00986AC3" w:rsidRPr="00FA28A6" w:rsidRDefault="00BD348A" w:rsidP="00A55A39">
      <w:pPr>
        <w:tabs>
          <w:tab w:val="left" w:pos="720"/>
          <w:tab w:val="left" w:pos="5040"/>
          <w:tab w:val="left" w:pos="5760"/>
        </w:tabs>
        <w:rPr>
          <w:b/>
          <w:i/>
          <w:color w:val="808080" w:themeColor="background1" w:themeShade="80"/>
          <w:u w:val="single"/>
          <w:lang w:val="fr-FR"/>
        </w:rPr>
      </w:pPr>
      <w:r w:rsidRPr="00FA28A6">
        <w:rPr>
          <w:b/>
          <w:bCs/>
          <w:i/>
          <w:color w:val="808080" w:themeColor="background1" w:themeShade="80"/>
          <w:u w:val="single"/>
          <w:bdr w:val="nil"/>
          <w:lang w:val="fr-FR"/>
        </w:rPr>
        <w:t>Nombre d</w:t>
      </w:r>
      <w:r w:rsidR="00393F86" w:rsidRPr="00FA28A6">
        <w:rPr>
          <w:b/>
          <w:bCs/>
          <w:i/>
          <w:color w:val="808080" w:themeColor="background1" w:themeShade="80"/>
          <w:u w:val="single"/>
          <w:bdr w:val="nil"/>
          <w:lang w:val="fr-FR"/>
        </w:rPr>
        <w:t>’</w:t>
      </w:r>
      <w:r w:rsidRPr="00FA28A6">
        <w:rPr>
          <w:b/>
          <w:bCs/>
          <w:i/>
          <w:color w:val="808080" w:themeColor="background1" w:themeShade="80"/>
          <w:u w:val="single"/>
          <w:bdr w:val="nil"/>
          <w:lang w:val="fr-FR"/>
        </w:rPr>
        <w:t xml:space="preserve">étudiants ETP du Client : </w:t>
      </w:r>
    </w:p>
    <w:p w14:paraId="0C14AEF1" w14:textId="77777777" w:rsidR="00986AC3" w:rsidRPr="00FA28A6" w:rsidRDefault="00986AC3" w:rsidP="00A55A39">
      <w:pPr>
        <w:tabs>
          <w:tab w:val="left" w:pos="720"/>
          <w:tab w:val="left" w:pos="5040"/>
          <w:tab w:val="left" w:pos="5760"/>
        </w:tabs>
        <w:rPr>
          <w:b/>
          <w:u w:val="single"/>
          <w:lang w:val="fr-FR"/>
        </w:rPr>
      </w:pPr>
    </w:p>
    <w:p w14:paraId="10881976" w14:textId="77777777" w:rsidR="00986AC3" w:rsidRPr="00FA28A6" w:rsidRDefault="00BD348A" w:rsidP="00A55A39">
      <w:pPr>
        <w:tabs>
          <w:tab w:val="left" w:pos="720"/>
          <w:tab w:val="left" w:pos="5040"/>
          <w:tab w:val="left" w:pos="5760"/>
        </w:tabs>
        <w:rPr>
          <w:b/>
          <w:u w:val="single"/>
          <w:lang w:val="fr-FR"/>
        </w:rPr>
      </w:pPr>
      <w:r w:rsidRPr="00FA28A6">
        <w:rPr>
          <w:b/>
          <w:u w:val="single"/>
          <w:lang w:val="fr-FR"/>
        </w:rPr>
        <w:t>Customer</w:t>
      </w:r>
      <w:r w:rsidR="00393F86" w:rsidRPr="00FA28A6">
        <w:rPr>
          <w:b/>
          <w:u w:val="single"/>
          <w:lang w:val="fr-FR"/>
        </w:rPr>
        <w:t>’</w:t>
      </w:r>
      <w:r w:rsidR="00171669" w:rsidRPr="00FA28A6">
        <w:rPr>
          <w:b/>
          <w:u w:val="single"/>
          <w:lang w:val="fr-FR"/>
        </w:rPr>
        <w:t>s Faculty</w:t>
      </w:r>
      <w:r w:rsidRPr="00FA28A6">
        <w:rPr>
          <w:b/>
          <w:u w:val="single"/>
          <w:lang w:val="fr-FR"/>
        </w:rPr>
        <w:t xml:space="preserve"> FTE Count: </w:t>
      </w:r>
    </w:p>
    <w:p w14:paraId="50458966" w14:textId="77777777" w:rsidR="00986AC3" w:rsidRPr="00FA28A6" w:rsidRDefault="00BD348A" w:rsidP="00A55A39">
      <w:pPr>
        <w:tabs>
          <w:tab w:val="left" w:pos="720"/>
          <w:tab w:val="left" w:pos="5040"/>
          <w:tab w:val="left" w:pos="5760"/>
        </w:tabs>
        <w:rPr>
          <w:b/>
          <w:i/>
          <w:color w:val="808080" w:themeColor="background1" w:themeShade="80"/>
          <w:u w:val="single"/>
          <w:lang w:val="fr-FR"/>
        </w:rPr>
      </w:pPr>
      <w:r w:rsidRPr="00FA28A6">
        <w:rPr>
          <w:b/>
          <w:bCs/>
          <w:i/>
          <w:color w:val="808080" w:themeColor="background1" w:themeShade="80"/>
          <w:u w:val="single"/>
          <w:bdr w:val="nil"/>
          <w:lang w:val="fr-FR"/>
        </w:rPr>
        <w:t xml:space="preserve">Nombre de professeurs ETP du Client : </w:t>
      </w:r>
    </w:p>
    <w:p w14:paraId="16B4FD7A" w14:textId="77777777" w:rsidR="00986AC3" w:rsidRPr="00FA28A6" w:rsidRDefault="00986AC3" w:rsidP="00A55A39">
      <w:pPr>
        <w:tabs>
          <w:tab w:val="left" w:pos="720"/>
          <w:tab w:val="left" w:pos="5040"/>
          <w:tab w:val="left" w:pos="5760"/>
        </w:tabs>
        <w:rPr>
          <w:b/>
          <w:u w:val="single"/>
          <w:lang w:val="fr-FR"/>
        </w:rPr>
      </w:pPr>
    </w:p>
    <w:p w14:paraId="386CE89E" w14:textId="77777777" w:rsidR="00986AC3" w:rsidRPr="00FA28A6" w:rsidRDefault="00BD348A" w:rsidP="00A55A39">
      <w:pPr>
        <w:tabs>
          <w:tab w:val="left" w:pos="720"/>
          <w:tab w:val="left" w:pos="5040"/>
          <w:tab w:val="left" w:pos="5760"/>
        </w:tabs>
        <w:rPr>
          <w:b/>
          <w:u w:val="single"/>
        </w:rPr>
      </w:pPr>
      <w:r w:rsidRPr="00FA28A6">
        <w:rPr>
          <w:b/>
          <w:u w:val="single"/>
        </w:rPr>
        <w:t>Customer</w:t>
      </w:r>
      <w:r w:rsidR="00393F86" w:rsidRPr="00FA28A6">
        <w:rPr>
          <w:b/>
          <w:u w:val="single"/>
        </w:rPr>
        <w:t>’</w:t>
      </w:r>
      <w:r w:rsidRPr="00FA28A6">
        <w:rPr>
          <w:b/>
          <w:u w:val="single"/>
        </w:rPr>
        <w:t xml:space="preserve">s Total FTE Count: </w:t>
      </w:r>
    </w:p>
    <w:p w14:paraId="4524D130" w14:textId="77777777" w:rsidR="00986AC3" w:rsidRPr="00FA28A6" w:rsidRDefault="00BD348A" w:rsidP="00A55A39">
      <w:pPr>
        <w:tabs>
          <w:tab w:val="left" w:pos="720"/>
          <w:tab w:val="left" w:pos="5040"/>
          <w:tab w:val="left" w:pos="5760"/>
        </w:tabs>
        <w:rPr>
          <w:b/>
          <w:color w:val="808080" w:themeColor="background1" w:themeShade="80"/>
          <w:u w:val="single"/>
        </w:rPr>
      </w:pPr>
      <w:r w:rsidRPr="00FA28A6">
        <w:rPr>
          <w:b/>
          <w:bCs/>
          <w:color w:val="808080" w:themeColor="background1" w:themeShade="80"/>
          <w:u w:val="single"/>
          <w:bdr w:val="nil"/>
        </w:rPr>
        <w:t>Nombre total d</w:t>
      </w:r>
      <w:r w:rsidR="00393F86" w:rsidRPr="00FA28A6">
        <w:rPr>
          <w:b/>
          <w:bCs/>
          <w:color w:val="808080" w:themeColor="background1" w:themeShade="80"/>
          <w:u w:val="single"/>
          <w:bdr w:val="nil"/>
        </w:rPr>
        <w:t>’</w:t>
      </w:r>
      <w:r w:rsidRPr="00FA28A6">
        <w:rPr>
          <w:b/>
          <w:bCs/>
          <w:color w:val="808080" w:themeColor="background1" w:themeShade="80"/>
          <w:u w:val="single"/>
          <w:bdr w:val="nil"/>
        </w:rPr>
        <w:t xml:space="preserve">ETP du Client : </w:t>
      </w:r>
    </w:p>
    <w:p w14:paraId="3079E579" w14:textId="77777777" w:rsidR="00B87D91" w:rsidRPr="00FA28A6" w:rsidRDefault="00B87D91" w:rsidP="00A55A39">
      <w:pPr>
        <w:pStyle w:val="En-tte"/>
        <w:widowControl/>
        <w:tabs>
          <w:tab w:val="clear" w:pos="4320"/>
          <w:tab w:val="clear" w:pos="8640"/>
          <w:tab w:val="left" w:pos="720"/>
          <w:tab w:val="left" w:pos="5040"/>
          <w:tab w:val="left" w:pos="5760"/>
        </w:tabs>
        <w:rPr>
          <w:bCs/>
        </w:rPr>
      </w:pPr>
    </w:p>
    <w:p w14:paraId="4F650DED" w14:textId="77777777" w:rsidR="00576DE3" w:rsidRPr="00FA28A6" w:rsidRDefault="00BD348A" w:rsidP="00A55A39">
      <w:pPr>
        <w:tabs>
          <w:tab w:val="left" w:pos="720"/>
          <w:tab w:val="left" w:pos="5040"/>
          <w:tab w:val="left" w:pos="5760"/>
        </w:tabs>
      </w:pPr>
      <w:r w:rsidRPr="00FA28A6">
        <w:rPr>
          <w:b/>
          <w:bCs/>
          <w:u w:val="single"/>
        </w:rPr>
        <w:t>Appendix Term:</w:t>
      </w:r>
      <w:r w:rsidR="00393F86" w:rsidRPr="00FA28A6">
        <w:rPr>
          <w:bCs/>
        </w:rPr>
        <w:t xml:space="preserve"> </w:t>
      </w:r>
      <w:r w:rsidR="007834F5" w:rsidRPr="00FA28A6">
        <w:rPr>
          <w:bCs/>
        </w:rPr>
        <w:t>Perpetual access to the above electronic product(s) guaranteed for the content available in calenda</w:t>
      </w:r>
      <w:r w:rsidR="00171669" w:rsidRPr="00FA28A6">
        <w:rPr>
          <w:bCs/>
        </w:rPr>
        <w:t xml:space="preserve">r year ending </w:t>
      </w:r>
      <w:r w:rsidR="004A6DE9" w:rsidRPr="00FA28A6">
        <w:rPr>
          <w:bCs/>
        </w:rPr>
        <w:t>December 31, 2020</w:t>
      </w:r>
      <w:r w:rsidRPr="00FA28A6">
        <w:rPr>
          <w:bCs/>
        </w:rPr>
        <w:t>.</w:t>
      </w:r>
      <w:r w:rsidR="00393F86" w:rsidRPr="00FA28A6">
        <w:t xml:space="preserve"> </w:t>
      </w:r>
    </w:p>
    <w:p w14:paraId="72D41510" w14:textId="77777777" w:rsidR="00576DE3" w:rsidRPr="00FA28A6" w:rsidRDefault="00BD348A" w:rsidP="00A55A39">
      <w:pPr>
        <w:tabs>
          <w:tab w:val="left" w:pos="720"/>
          <w:tab w:val="left" w:pos="5040"/>
          <w:tab w:val="left" w:pos="5760"/>
        </w:tabs>
        <w:rPr>
          <w:i/>
          <w:color w:val="808080" w:themeColor="background1" w:themeShade="80"/>
          <w:lang w:val="fr-FR"/>
        </w:rPr>
      </w:pPr>
      <w:r w:rsidRPr="00FA28A6">
        <w:rPr>
          <w:b/>
          <w:bCs/>
          <w:i/>
          <w:color w:val="808080" w:themeColor="background1" w:themeShade="80"/>
          <w:u w:val="single"/>
          <w:bdr w:val="nil"/>
          <w:lang w:val="fr-FR"/>
        </w:rPr>
        <w:t>Durée de validité de l</w:t>
      </w:r>
      <w:r w:rsidR="00393F86" w:rsidRPr="00FA28A6">
        <w:rPr>
          <w:b/>
          <w:bCs/>
          <w:i/>
          <w:color w:val="808080" w:themeColor="background1" w:themeShade="80"/>
          <w:u w:val="single"/>
          <w:bdr w:val="nil"/>
          <w:lang w:val="fr-FR"/>
        </w:rPr>
        <w:t>’</w:t>
      </w:r>
      <w:r w:rsidRPr="00FA28A6">
        <w:rPr>
          <w:b/>
          <w:bCs/>
          <w:i/>
          <w:color w:val="808080" w:themeColor="background1" w:themeShade="80"/>
          <w:u w:val="single"/>
          <w:bdr w:val="nil"/>
          <w:lang w:val="fr-FR"/>
        </w:rPr>
        <w:t>annexe :</w:t>
      </w:r>
      <w:r w:rsidRPr="00FA28A6">
        <w:rPr>
          <w:i/>
          <w:color w:val="808080" w:themeColor="background1" w:themeShade="80"/>
          <w:bdr w:val="nil"/>
          <w:lang w:val="fr-FR"/>
        </w:rPr>
        <w:t xml:space="preserve"> l</w:t>
      </w:r>
      <w:r w:rsidR="00393F86" w:rsidRPr="00FA28A6">
        <w:rPr>
          <w:i/>
          <w:color w:val="808080" w:themeColor="background1" w:themeShade="80"/>
          <w:bdr w:val="nil"/>
          <w:lang w:val="fr-FR"/>
        </w:rPr>
        <w:t>’</w:t>
      </w:r>
      <w:r w:rsidRPr="00FA28A6">
        <w:rPr>
          <w:i/>
          <w:color w:val="808080" w:themeColor="background1" w:themeShade="80"/>
          <w:bdr w:val="nil"/>
          <w:lang w:val="fr-FR"/>
        </w:rPr>
        <w:t>accès perpétuel aux produits électroniques ci-dessus est garanti pour le contenu disponible durant l</w:t>
      </w:r>
      <w:r w:rsidR="00393F86" w:rsidRPr="00FA28A6">
        <w:rPr>
          <w:i/>
          <w:color w:val="808080" w:themeColor="background1" w:themeShade="80"/>
          <w:bdr w:val="nil"/>
          <w:lang w:val="fr-FR"/>
        </w:rPr>
        <w:t>’</w:t>
      </w:r>
      <w:r w:rsidRPr="00FA28A6">
        <w:rPr>
          <w:i/>
          <w:color w:val="808080" w:themeColor="background1" w:themeShade="80"/>
          <w:bdr w:val="nil"/>
          <w:lang w:val="fr-FR"/>
        </w:rPr>
        <w:t>année civil</w:t>
      </w:r>
      <w:r w:rsidR="004A6DE9" w:rsidRPr="00FA28A6">
        <w:rPr>
          <w:i/>
          <w:color w:val="808080" w:themeColor="background1" w:themeShade="80"/>
          <w:bdr w:val="nil"/>
          <w:lang w:val="fr-FR"/>
        </w:rPr>
        <w:t>e prenant fin le 31 décembre 2020</w:t>
      </w:r>
      <w:r w:rsidRPr="00FA28A6">
        <w:rPr>
          <w:i/>
          <w:color w:val="808080" w:themeColor="background1" w:themeShade="80"/>
          <w:bdr w:val="nil"/>
          <w:lang w:val="fr-FR"/>
        </w:rPr>
        <w:t>.</w:t>
      </w:r>
      <w:r w:rsidR="00393F86" w:rsidRPr="00FA28A6">
        <w:rPr>
          <w:i/>
          <w:color w:val="808080" w:themeColor="background1" w:themeShade="80"/>
          <w:bdr w:val="nil"/>
          <w:lang w:val="fr-FR"/>
        </w:rPr>
        <w:t xml:space="preserve"> </w:t>
      </w:r>
    </w:p>
    <w:p w14:paraId="4D38EA18" w14:textId="77777777" w:rsidR="00B23256" w:rsidRPr="00FA28A6" w:rsidRDefault="00B23256" w:rsidP="00A55A39">
      <w:pPr>
        <w:tabs>
          <w:tab w:val="left" w:pos="720"/>
          <w:tab w:val="left" w:pos="5040"/>
          <w:tab w:val="left" w:pos="5760"/>
        </w:tabs>
        <w:rPr>
          <w:lang w:val="fr-FR"/>
        </w:rPr>
      </w:pPr>
    </w:p>
    <w:p w14:paraId="1B79681F" w14:textId="77777777" w:rsidR="00931EE9" w:rsidRPr="00FA28A6" w:rsidRDefault="000E5A50" w:rsidP="00A55A39">
      <w:pPr>
        <w:tabs>
          <w:tab w:val="left" w:pos="720"/>
          <w:tab w:val="left" w:pos="5040"/>
          <w:tab w:val="left" w:pos="5760"/>
        </w:tabs>
        <w:ind w:right="-180"/>
      </w:pPr>
      <w:r>
        <w:t>The Appendix Term will</w:t>
      </w:r>
      <w:r w:rsidR="00BD348A" w:rsidRPr="00FA28A6">
        <w:t xml:space="preserve"> be automatically extended to run concurrently with the term of the Agreement as set forth in Paragraph G.1 for any additional products licensed under this Appendix in subsequent years</w:t>
      </w:r>
      <w:r w:rsidR="000537F3" w:rsidRPr="00FA28A6">
        <w:t>.</w:t>
      </w:r>
    </w:p>
    <w:p w14:paraId="1B9C3917" w14:textId="77777777" w:rsidR="00931EE9" w:rsidRPr="00FA28A6" w:rsidRDefault="00BD348A" w:rsidP="00A55A39">
      <w:pPr>
        <w:tabs>
          <w:tab w:val="left" w:pos="720"/>
          <w:tab w:val="left" w:pos="5040"/>
          <w:tab w:val="left" w:pos="5760"/>
        </w:tabs>
        <w:ind w:right="-180"/>
        <w:rPr>
          <w:i/>
          <w:color w:val="808080" w:themeColor="background1" w:themeShade="80"/>
          <w:lang w:val="fr-FR"/>
        </w:rPr>
      </w:pPr>
      <w:r w:rsidRPr="00FA28A6">
        <w:rPr>
          <w:i/>
          <w:color w:val="808080" w:themeColor="background1" w:themeShade="80"/>
          <w:bdr w:val="nil"/>
          <w:lang w:val="fr-FR"/>
        </w:rPr>
        <w:t>La durée de validité de l</w:t>
      </w:r>
      <w:r w:rsidR="00393F86" w:rsidRPr="00FA28A6">
        <w:rPr>
          <w:i/>
          <w:color w:val="808080" w:themeColor="background1" w:themeShade="80"/>
          <w:bdr w:val="nil"/>
          <w:lang w:val="fr-FR"/>
        </w:rPr>
        <w:t>’</w:t>
      </w:r>
      <w:r w:rsidRPr="00FA28A6">
        <w:rPr>
          <w:i/>
          <w:color w:val="808080" w:themeColor="background1" w:themeShade="80"/>
          <w:bdr w:val="nil"/>
          <w:lang w:val="fr-FR"/>
        </w:rPr>
        <w:t>annexe sera automatiquement prolongée en fonction de la durée du présent Contrat, selon les indications du paragraphe G.1, pour tout produit supplémentaire accordé sous licence en vertu du présent annexe lors d</w:t>
      </w:r>
      <w:r w:rsidR="00393F86" w:rsidRPr="00FA28A6">
        <w:rPr>
          <w:i/>
          <w:color w:val="808080" w:themeColor="background1" w:themeShade="80"/>
          <w:bdr w:val="nil"/>
          <w:lang w:val="fr-FR"/>
        </w:rPr>
        <w:t>’</w:t>
      </w:r>
      <w:r w:rsidRPr="00FA28A6">
        <w:rPr>
          <w:i/>
          <w:color w:val="808080" w:themeColor="background1" w:themeShade="80"/>
          <w:bdr w:val="nil"/>
          <w:lang w:val="fr-FR"/>
        </w:rPr>
        <w:t>années ultérieures.</w:t>
      </w:r>
    </w:p>
    <w:p w14:paraId="5346FA4D" w14:textId="77777777" w:rsidR="00931EE9" w:rsidRPr="00FA28A6" w:rsidRDefault="00931EE9" w:rsidP="00A55A39">
      <w:pPr>
        <w:tabs>
          <w:tab w:val="left" w:pos="720"/>
          <w:tab w:val="left" w:pos="5040"/>
          <w:tab w:val="left" w:pos="5760"/>
        </w:tabs>
        <w:ind w:right="-180"/>
        <w:rPr>
          <w:lang w:val="fr-FR"/>
        </w:rPr>
      </w:pPr>
    </w:p>
    <w:p w14:paraId="64FD38BB" w14:textId="77777777" w:rsidR="00931EE9" w:rsidRPr="00FA28A6" w:rsidRDefault="00BD348A" w:rsidP="00A55A39">
      <w:pPr>
        <w:widowControl/>
        <w:rPr>
          <w:lang w:val="fr-FR"/>
        </w:rPr>
      </w:pPr>
      <w:r w:rsidRPr="00FA28A6">
        <w:rPr>
          <w:lang w:val="fr-FR"/>
        </w:rPr>
        <w:br w:type="page"/>
      </w:r>
    </w:p>
    <w:p w14:paraId="61765930" w14:textId="77777777" w:rsidR="00931EE9" w:rsidRPr="00FA28A6" w:rsidRDefault="00BD348A" w:rsidP="00303010">
      <w:pPr>
        <w:pStyle w:val="Titre1"/>
        <w:rPr>
          <w:szCs w:val="20"/>
        </w:rPr>
      </w:pPr>
      <w:r w:rsidRPr="00FA28A6">
        <w:rPr>
          <w:szCs w:val="20"/>
        </w:rPr>
        <w:t xml:space="preserve">APPENDIX E (a) 1– </w:t>
      </w:r>
      <w:r w:rsidR="00741570" w:rsidRPr="00FA28A6">
        <w:rPr>
          <w:szCs w:val="20"/>
        </w:rPr>
        <w:t>LICENSED</w:t>
      </w:r>
      <w:r w:rsidRPr="00FA28A6">
        <w:rPr>
          <w:szCs w:val="20"/>
        </w:rPr>
        <w:t xml:space="preserve"> ONLINE BOOKS – ONE TIME </w:t>
      </w:r>
      <w:r w:rsidR="00806766" w:rsidRPr="00FA28A6">
        <w:rPr>
          <w:szCs w:val="20"/>
        </w:rPr>
        <w:t>LICENSE</w:t>
      </w:r>
      <w:r w:rsidRPr="00FA28A6">
        <w:rPr>
          <w:szCs w:val="20"/>
        </w:rPr>
        <w:t xml:space="preserve"> - LIST OF </w:t>
      </w:r>
      <w:r w:rsidR="00741570" w:rsidRPr="00FA28A6">
        <w:rPr>
          <w:szCs w:val="20"/>
        </w:rPr>
        <w:t>LICENSED</w:t>
      </w:r>
      <w:r w:rsidRPr="00FA28A6">
        <w:rPr>
          <w:szCs w:val="20"/>
        </w:rPr>
        <w:t xml:space="preserve"> TITLES</w:t>
      </w:r>
    </w:p>
    <w:p w14:paraId="14487EED" w14:textId="7F3C162E" w:rsidR="00931EE9" w:rsidRPr="00FA28A6" w:rsidRDefault="00BD348A" w:rsidP="00A55A39">
      <w:pPr>
        <w:rPr>
          <w:b/>
          <w:bCs/>
          <w:i/>
          <w:color w:val="808080" w:themeColor="background1" w:themeShade="80"/>
          <w:lang w:val="fr-FR"/>
        </w:rPr>
      </w:pPr>
      <w:r w:rsidRPr="00FA28A6">
        <w:rPr>
          <w:b/>
          <w:bCs/>
          <w:i/>
          <w:color w:val="808080" w:themeColor="background1" w:themeShade="80"/>
          <w:bdr w:val="nil"/>
          <w:lang w:val="fr-FR"/>
        </w:rPr>
        <w:t>ANNEXE E (a) 1 – LIVRES EN LIGNE SOUS LICENCE</w:t>
      </w:r>
      <w:r w:rsidRPr="00FA28A6">
        <w:rPr>
          <w:i/>
          <w:color w:val="808080" w:themeColor="background1" w:themeShade="80"/>
          <w:bdr w:val="nil"/>
          <w:lang w:val="fr-FR"/>
        </w:rPr>
        <w:t xml:space="preserve"> – </w:t>
      </w:r>
      <w:r w:rsidRPr="00FA28A6">
        <w:rPr>
          <w:b/>
          <w:bCs/>
          <w:i/>
          <w:color w:val="808080" w:themeColor="background1" w:themeShade="80"/>
          <w:bdr w:val="nil"/>
          <w:lang w:val="fr-FR"/>
        </w:rPr>
        <w:t xml:space="preserve">LICENCE </w:t>
      </w:r>
      <w:r w:rsidR="000D62E0">
        <w:rPr>
          <w:b/>
          <w:bCs/>
          <w:i/>
          <w:color w:val="808080" w:themeColor="background1" w:themeShade="80"/>
          <w:bdr w:val="nil"/>
          <w:lang w:val="fr-FR"/>
        </w:rPr>
        <w:t>D’ACQUISITION PERENNE</w:t>
      </w:r>
      <w:r w:rsidRPr="00FA28A6">
        <w:rPr>
          <w:b/>
          <w:bCs/>
          <w:i/>
          <w:color w:val="808080" w:themeColor="background1" w:themeShade="80"/>
          <w:bdr w:val="nil"/>
          <w:lang w:val="fr-FR"/>
        </w:rPr>
        <w:t xml:space="preserve"> – LISTE DES TITRES SOUS LICENCE</w:t>
      </w:r>
    </w:p>
    <w:p w14:paraId="4EECD8EB" w14:textId="77777777" w:rsidR="00A65336" w:rsidRPr="00A65336" w:rsidRDefault="00A65336" w:rsidP="00A65336">
      <w:r w:rsidRPr="00A65336">
        <w:t xml:space="preserve">Customer </w:t>
      </w:r>
      <w:r w:rsidRPr="00A65336">
        <w:rPr>
          <w:i/>
          <w:color w:val="808080"/>
          <w:lang w:val="fr-FR"/>
        </w:rPr>
        <w:t>/ Client</w:t>
      </w:r>
      <w:r w:rsidRPr="00A65336">
        <w:t xml:space="preserve">:               </w:t>
      </w:r>
    </w:p>
    <w:p w14:paraId="3A3FB7EB" w14:textId="77777777" w:rsidR="00B87D91" w:rsidRPr="00FA28A6" w:rsidRDefault="00B87D91" w:rsidP="00A55A39">
      <w:pPr>
        <w:tabs>
          <w:tab w:val="left" w:pos="720"/>
          <w:tab w:val="left" w:pos="5040"/>
          <w:tab w:val="left" w:pos="5760"/>
        </w:tabs>
      </w:pPr>
    </w:p>
    <w:p w14:paraId="397F8F95" w14:textId="77777777" w:rsidR="00B87D91" w:rsidRPr="00FA28A6" w:rsidRDefault="00B87D91" w:rsidP="00A55A39">
      <w:pPr>
        <w:tabs>
          <w:tab w:val="left" w:pos="720"/>
          <w:tab w:val="left" w:pos="5040"/>
          <w:tab w:val="left" w:pos="5760"/>
        </w:tabs>
      </w:pPr>
    </w:p>
    <w:p w14:paraId="6DB41F78" w14:textId="6F4A957F" w:rsidR="00A65336" w:rsidRDefault="00BD348A">
      <w:pPr>
        <w:widowControl/>
        <w:rPr>
          <w:b/>
        </w:rPr>
      </w:pPr>
      <w:r w:rsidRPr="00FA28A6">
        <w:br w:type="page"/>
      </w:r>
    </w:p>
    <w:p w14:paraId="4F0CD7E1" w14:textId="77777777" w:rsidR="00A65336" w:rsidRPr="00ED67B5" w:rsidRDefault="00A65336" w:rsidP="00A65336">
      <w:pPr>
        <w:pStyle w:val="Titre1"/>
        <w:rPr>
          <w:szCs w:val="20"/>
        </w:rPr>
      </w:pPr>
      <w:r w:rsidRPr="00ED67B5">
        <w:rPr>
          <w:szCs w:val="20"/>
        </w:rPr>
        <w:t>APPENDIX E (c) – LICENSED ONLINE BOOKS – Usage-Based Collection Management Option</w:t>
      </w:r>
    </w:p>
    <w:p w14:paraId="6B3EB338" w14:textId="77777777" w:rsidR="00A65336" w:rsidRPr="00ED67B5" w:rsidRDefault="00A65336" w:rsidP="00A65336">
      <w:pPr>
        <w:rPr>
          <w:i/>
          <w:color w:val="808080"/>
          <w:lang w:val="fr-FR"/>
        </w:rPr>
      </w:pPr>
      <w:r w:rsidRPr="00ED67B5">
        <w:rPr>
          <w:b/>
          <w:bCs/>
          <w:i/>
          <w:color w:val="808080"/>
          <w:lang w:val="fr-FR"/>
        </w:rPr>
        <w:t>ANNEXE E (c) –ONLINE BOOKS</w:t>
      </w:r>
      <w:r w:rsidRPr="00ED67B5">
        <w:rPr>
          <w:i/>
          <w:color w:val="808080"/>
          <w:lang w:val="fr-FR"/>
        </w:rPr>
        <w:t xml:space="preserve"> </w:t>
      </w:r>
      <w:r w:rsidRPr="00ED67B5">
        <w:rPr>
          <w:b/>
          <w:i/>
          <w:color w:val="808080"/>
          <w:lang w:val="fr-FR"/>
        </w:rPr>
        <w:t>SOUS LICENCE</w:t>
      </w:r>
      <w:r w:rsidRPr="00ED67B5">
        <w:rPr>
          <w:i/>
          <w:color w:val="808080"/>
          <w:lang w:val="fr-FR"/>
        </w:rPr>
        <w:t xml:space="preserve">– </w:t>
      </w:r>
      <w:r w:rsidRPr="00ED67B5">
        <w:rPr>
          <w:b/>
          <w:i/>
          <w:color w:val="808080"/>
          <w:lang w:val="fr-FR"/>
        </w:rPr>
        <w:t>Option de Gestion de Collection Basée sur l’Utilisation</w:t>
      </w:r>
    </w:p>
    <w:p w14:paraId="510CFC7D" w14:textId="77777777" w:rsidR="00A65336" w:rsidRPr="00ED67B5" w:rsidRDefault="00A65336" w:rsidP="00A65336">
      <w:r w:rsidRPr="00ED67B5">
        <w:t xml:space="preserve">Customer </w:t>
      </w:r>
      <w:r w:rsidRPr="00ED67B5">
        <w:rPr>
          <w:i/>
          <w:color w:val="808080"/>
          <w:lang w:val="en-GB"/>
        </w:rPr>
        <w:t>/ Client</w:t>
      </w:r>
      <w:r w:rsidRPr="00ED67B5">
        <w:t xml:space="preserve">:               </w:t>
      </w:r>
    </w:p>
    <w:p w14:paraId="3AC2B9EA" w14:textId="66B9DA14" w:rsidR="00A65336" w:rsidRPr="00ED67B5" w:rsidRDefault="00A65336" w:rsidP="00A65336">
      <w:r w:rsidRPr="00ED67B5">
        <w:t xml:space="preserve">          </w:t>
      </w:r>
    </w:p>
    <w:p w14:paraId="0578F19E" w14:textId="382F6F62" w:rsidR="00A65336" w:rsidRPr="00ED67B5" w:rsidRDefault="00A65336" w:rsidP="00A65336">
      <w:pPr>
        <w:tabs>
          <w:tab w:val="left" w:pos="720"/>
          <w:tab w:val="left" w:pos="5040"/>
          <w:tab w:val="left" w:pos="5760"/>
        </w:tabs>
      </w:pPr>
      <w:r w:rsidRPr="00ED67B5">
        <w:t xml:space="preserve">Wiley Online Library Online Books are the electronic editions of Wiley books to which the Customer has access under this Agreement.  They may include tables of content, abstracts, full text, illustrations, data tables and additional content not included in the print versions of the books. </w:t>
      </w:r>
    </w:p>
    <w:p w14:paraId="004ACDD5" w14:textId="77777777" w:rsidR="00A65336" w:rsidRPr="00ED67B5" w:rsidRDefault="00A65336" w:rsidP="00A65336">
      <w:pPr>
        <w:tabs>
          <w:tab w:val="left" w:pos="720"/>
          <w:tab w:val="left" w:pos="5040"/>
          <w:tab w:val="left" w:pos="5760"/>
        </w:tabs>
        <w:jc w:val="both"/>
        <w:rPr>
          <w:i/>
          <w:color w:val="808080"/>
          <w:lang w:val="fr-FR"/>
        </w:rPr>
      </w:pPr>
      <w:r w:rsidRPr="00ED67B5">
        <w:rPr>
          <w:i/>
          <w:color w:val="808080"/>
          <w:lang w:val="fr-FR"/>
        </w:rPr>
        <w:t xml:space="preserve">Les Online Books de Wiley Online Library sont les éditions électroniques (en ligne) des livres Wiley auxquels le Client a accès en vertu de cet Accord. Ils peuvent comprendre les tables des matières, les extraits, les textes intégraux et les illustrations, les tableaux de données ainsi que les contenus additionnels non inclus dans les versions papier des livres. </w:t>
      </w:r>
    </w:p>
    <w:p w14:paraId="50C70FFD" w14:textId="77777777" w:rsidR="00A65336" w:rsidRPr="00ED67B5" w:rsidRDefault="00A65336" w:rsidP="00A65336">
      <w:pPr>
        <w:rPr>
          <w:lang w:val="fr-FR"/>
        </w:rPr>
      </w:pPr>
    </w:p>
    <w:p w14:paraId="45087F35" w14:textId="77777777" w:rsidR="00A65336" w:rsidRPr="00ED67B5" w:rsidRDefault="00A65336" w:rsidP="00A65336">
      <w:pPr>
        <w:rPr>
          <w:b/>
          <w:u w:val="single"/>
        </w:rPr>
      </w:pPr>
      <w:r w:rsidRPr="00ED67B5">
        <w:rPr>
          <w:b/>
          <w:u w:val="single"/>
        </w:rPr>
        <w:t xml:space="preserve">The </w:t>
      </w:r>
      <w:r w:rsidRPr="00ED67B5">
        <w:rPr>
          <w:rStyle w:val="lev"/>
        </w:rPr>
        <w:t>Offer</w:t>
      </w:r>
      <w:r w:rsidRPr="00ED67B5">
        <w:rPr>
          <w:b/>
          <w:u w:val="single"/>
        </w:rPr>
        <w:t xml:space="preserve">:  </w:t>
      </w:r>
    </w:p>
    <w:p w14:paraId="7204EF5D" w14:textId="77777777" w:rsidR="00A65336" w:rsidRPr="00ED67B5" w:rsidRDefault="00A65336" w:rsidP="00A65336">
      <w:r w:rsidRPr="00ED67B5">
        <w:t xml:space="preserve">The Customer wishes to license Online Books. Wiley will provide access to all of the titles in the Catalog(s) selected by the Customer for an Access Period and the Customer agrees to a Total Minimum Commitment to license Online Books, to be paid at the start of the Access Period. The Customer will select and license titles from the Catalog(s) that equal or exceed the Total Minimum Commitment not later than the end of the Access Period. After the end of the Access Period, the Customer will no longer have access to Online Book titles not selected for license. </w:t>
      </w:r>
    </w:p>
    <w:p w14:paraId="19C2D614" w14:textId="77777777" w:rsidR="00A65336" w:rsidRPr="00ED67B5" w:rsidRDefault="00A65336" w:rsidP="00A65336">
      <w:pPr>
        <w:rPr>
          <w:b/>
          <w:i/>
          <w:color w:val="808080"/>
          <w:u w:val="single"/>
          <w:lang w:val="fr-FR"/>
        </w:rPr>
      </w:pPr>
      <w:r w:rsidRPr="00ED67B5">
        <w:rPr>
          <w:b/>
          <w:i/>
          <w:color w:val="808080"/>
          <w:u w:val="single"/>
          <w:lang w:val="fr-FR"/>
        </w:rPr>
        <w:t xml:space="preserve">L’Offre : </w:t>
      </w:r>
    </w:p>
    <w:p w14:paraId="629B8BF0" w14:textId="77777777" w:rsidR="00A65336" w:rsidRPr="00ED67B5" w:rsidRDefault="00A65336" w:rsidP="00A65336">
      <w:pPr>
        <w:rPr>
          <w:i/>
          <w:color w:val="808080"/>
          <w:lang w:val="fr-FR"/>
        </w:rPr>
      </w:pPr>
      <w:r w:rsidRPr="00ED67B5">
        <w:rPr>
          <w:i/>
          <w:color w:val="808080"/>
          <w:lang w:val="fr-FR"/>
        </w:rPr>
        <w:t>Le Client souhaite acquérir des Online Books sous licence sur Wiley Online Library. Wiley lui fournira l’accès à tous les titres du (ou des) Catalogue(s) sélectionné(s) par le Client pour une Période d’Accès et le Client concède à un Engagement d’Acquisition Total Minimum pour acquérir des Online Books, qui seront réglés au début de la Période d’Accès. Le Client sélectionne et acquiert des titres du (ou des) Catalogue(s) qui équivalent ou excèdent l’Engagement d’Acquisition Total Minimum pas plus tard qu’au terme de la Période d’Accès. Après la fin de la Période d’Accès, le Client n’aura plus accès aux Online Books non sélectionnés pour acquisition.</w:t>
      </w:r>
    </w:p>
    <w:p w14:paraId="425FBE31" w14:textId="77777777" w:rsidR="00A65336" w:rsidRPr="00ED67B5" w:rsidRDefault="00A65336" w:rsidP="00A65336">
      <w:pPr>
        <w:rPr>
          <w:lang w:val="fr-FR"/>
        </w:rPr>
      </w:pPr>
    </w:p>
    <w:p w14:paraId="6E103DEE" w14:textId="77777777" w:rsidR="00A65336" w:rsidRPr="00ED67B5" w:rsidRDefault="00A65336" w:rsidP="00A65336">
      <w:pPr>
        <w:rPr>
          <w:b/>
          <w:u w:val="single"/>
        </w:rPr>
      </w:pPr>
      <w:r w:rsidRPr="00ED67B5">
        <w:rPr>
          <w:rStyle w:val="lev"/>
        </w:rPr>
        <w:t>Catalog</w:t>
      </w:r>
      <w:r w:rsidRPr="00ED67B5">
        <w:rPr>
          <w:b/>
          <w:u w:val="single"/>
        </w:rPr>
        <w:t>(s):</w:t>
      </w:r>
    </w:p>
    <w:p w14:paraId="0024D564" w14:textId="77777777" w:rsidR="00A65336" w:rsidRPr="00ED67B5" w:rsidRDefault="00A65336" w:rsidP="00A65336">
      <w:r w:rsidRPr="00ED67B5">
        <w:t>The Customer has selected the following Catalog(s) for access during the Access Period.</w:t>
      </w:r>
    </w:p>
    <w:p w14:paraId="5633BBF1" w14:textId="77777777" w:rsidR="00A65336" w:rsidRPr="00ED67B5" w:rsidRDefault="00A65336" w:rsidP="00A65336">
      <w:pPr>
        <w:rPr>
          <w:b/>
          <w:i/>
          <w:color w:val="808080"/>
          <w:u w:val="single"/>
          <w:lang w:val="fr-FR"/>
        </w:rPr>
      </w:pPr>
      <w:r w:rsidRPr="00ED67B5">
        <w:rPr>
          <w:b/>
          <w:i/>
          <w:color w:val="808080"/>
          <w:u w:val="single"/>
          <w:lang w:val="fr-FR"/>
        </w:rPr>
        <w:t xml:space="preserve">Catalogue(s) : </w:t>
      </w:r>
    </w:p>
    <w:p w14:paraId="19BDE2DF" w14:textId="77777777" w:rsidR="00A65336" w:rsidRPr="00ED67B5" w:rsidRDefault="00A65336" w:rsidP="00A65336">
      <w:pPr>
        <w:rPr>
          <w:i/>
          <w:color w:val="808080"/>
          <w:lang w:val="fr-FR"/>
        </w:rPr>
      </w:pPr>
      <w:r w:rsidRPr="00ED67B5">
        <w:rPr>
          <w:i/>
          <w:color w:val="808080"/>
          <w:lang w:val="fr-FR"/>
        </w:rPr>
        <w:t>Le Client a sélectionné l’accès au(x) Catalogue(s) suivant(s) pour la Période d’Accès.</w:t>
      </w:r>
    </w:p>
    <w:p w14:paraId="201B0F9B" w14:textId="77777777" w:rsidR="00A65336" w:rsidRPr="00ED67B5" w:rsidRDefault="00A65336" w:rsidP="00A65336">
      <w:pPr>
        <w:rPr>
          <w:lang w:val="fr-FR"/>
        </w:rPr>
      </w:pPr>
    </w:p>
    <w:tbl>
      <w:tblPr>
        <w:tblStyle w:val="Grilledutableau"/>
        <w:tblW w:w="0" w:type="auto"/>
        <w:tblInd w:w="85" w:type="dxa"/>
        <w:tblLook w:val="04A0" w:firstRow="1" w:lastRow="0" w:firstColumn="1" w:lastColumn="0" w:noHBand="0" w:noVBand="1"/>
      </w:tblPr>
      <w:tblGrid>
        <w:gridCol w:w="6390"/>
        <w:gridCol w:w="3101"/>
      </w:tblGrid>
      <w:tr w:rsidR="00A65336" w:rsidRPr="00ED67B5" w14:paraId="6B02638C" w14:textId="77777777" w:rsidTr="002103C3">
        <w:tc>
          <w:tcPr>
            <w:tcW w:w="6390" w:type="dxa"/>
          </w:tcPr>
          <w:p w14:paraId="588D66FB" w14:textId="77777777" w:rsidR="00A65336" w:rsidRPr="00ED67B5" w:rsidRDefault="00A65336" w:rsidP="002103C3">
            <w:pPr>
              <w:rPr>
                <w:b/>
              </w:rPr>
            </w:pPr>
            <w:r w:rsidRPr="00ED67B5">
              <w:rPr>
                <w:b/>
              </w:rPr>
              <w:t>Catalog</w:t>
            </w:r>
          </w:p>
          <w:p w14:paraId="49328294" w14:textId="43B480C0" w:rsidR="00A65336" w:rsidRPr="00ED67B5" w:rsidRDefault="00A65336" w:rsidP="002103C3">
            <w:pPr>
              <w:rPr>
                <w:b/>
              </w:rPr>
            </w:pPr>
            <w:r w:rsidRPr="00ED67B5">
              <w:rPr>
                <w:rFonts w:eastAsia="Calibri"/>
                <w:i/>
                <w:color w:val="808080"/>
              </w:rPr>
              <w:t>Catalogue</w:t>
            </w:r>
          </w:p>
        </w:tc>
        <w:tc>
          <w:tcPr>
            <w:tcW w:w="3101" w:type="dxa"/>
          </w:tcPr>
          <w:p w14:paraId="3AA5BFEB" w14:textId="77777777" w:rsidR="00A65336" w:rsidRPr="00ED67B5" w:rsidRDefault="00A65336" w:rsidP="002103C3">
            <w:pPr>
              <w:rPr>
                <w:b/>
                <w:lang w:val="fr-FR"/>
              </w:rPr>
            </w:pPr>
            <w:r w:rsidRPr="00ED67B5">
              <w:rPr>
                <w:b/>
                <w:lang w:val="fr-FR"/>
              </w:rPr>
              <w:t>Minimum Commitment</w:t>
            </w:r>
          </w:p>
          <w:p w14:paraId="31C844C1" w14:textId="029C1A05" w:rsidR="00A65336" w:rsidRPr="00ED67B5" w:rsidRDefault="00A65336" w:rsidP="002103C3">
            <w:pPr>
              <w:rPr>
                <w:b/>
                <w:lang w:val="fr-FR"/>
              </w:rPr>
            </w:pPr>
            <w:r w:rsidRPr="00ED67B5">
              <w:rPr>
                <w:rFonts w:eastAsia="Calibri"/>
                <w:i/>
                <w:color w:val="808080"/>
                <w:lang w:val="fr-FR"/>
              </w:rPr>
              <w:t>Engagement Minimum</w:t>
            </w:r>
          </w:p>
        </w:tc>
      </w:tr>
      <w:tr w:rsidR="00A65336" w:rsidRPr="00ED67B5" w14:paraId="767D709B" w14:textId="77777777" w:rsidTr="002103C3">
        <w:tc>
          <w:tcPr>
            <w:tcW w:w="6390" w:type="dxa"/>
          </w:tcPr>
          <w:p w14:paraId="55B1DDFB" w14:textId="77777777" w:rsidR="00A65336" w:rsidRPr="00ED67B5" w:rsidRDefault="00A65336" w:rsidP="002103C3">
            <w:pPr>
              <w:rPr>
                <w:lang w:val="fr-FR"/>
              </w:rPr>
            </w:pPr>
          </w:p>
        </w:tc>
        <w:tc>
          <w:tcPr>
            <w:tcW w:w="3101" w:type="dxa"/>
          </w:tcPr>
          <w:p w14:paraId="239DC438" w14:textId="77777777" w:rsidR="00A65336" w:rsidRPr="00ED67B5" w:rsidRDefault="00A65336" w:rsidP="002103C3">
            <w:pPr>
              <w:rPr>
                <w:lang w:val="fr-FR"/>
              </w:rPr>
            </w:pPr>
          </w:p>
        </w:tc>
      </w:tr>
      <w:tr w:rsidR="00A65336" w:rsidRPr="00ED67B5" w14:paraId="33527A22" w14:textId="77777777" w:rsidTr="002103C3">
        <w:tc>
          <w:tcPr>
            <w:tcW w:w="6390" w:type="dxa"/>
          </w:tcPr>
          <w:p w14:paraId="4555E976" w14:textId="77777777" w:rsidR="00A65336" w:rsidRPr="00ED67B5" w:rsidRDefault="00A65336" w:rsidP="002103C3">
            <w:pPr>
              <w:rPr>
                <w:lang w:val="fr-FR"/>
              </w:rPr>
            </w:pPr>
          </w:p>
        </w:tc>
        <w:tc>
          <w:tcPr>
            <w:tcW w:w="3101" w:type="dxa"/>
          </w:tcPr>
          <w:p w14:paraId="0BEA3727" w14:textId="77777777" w:rsidR="00A65336" w:rsidRPr="00ED67B5" w:rsidRDefault="00A65336" w:rsidP="002103C3">
            <w:pPr>
              <w:rPr>
                <w:lang w:val="fr-FR"/>
              </w:rPr>
            </w:pPr>
          </w:p>
        </w:tc>
      </w:tr>
      <w:tr w:rsidR="00A65336" w:rsidRPr="00ED67B5" w14:paraId="5F31731C" w14:textId="77777777" w:rsidTr="002103C3">
        <w:tc>
          <w:tcPr>
            <w:tcW w:w="6390" w:type="dxa"/>
          </w:tcPr>
          <w:p w14:paraId="7E242F35" w14:textId="77777777" w:rsidR="00A65336" w:rsidRPr="00ED67B5" w:rsidRDefault="00A65336" w:rsidP="002103C3">
            <w:pPr>
              <w:jc w:val="right"/>
              <w:rPr>
                <w:b/>
              </w:rPr>
            </w:pPr>
            <w:r w:rsidRPr="00ED67B5">
              <w:rPr>
                <w:b/>
              </w:rPr>
              <w:t>Total</w:t>
            </w:r>
          </w:p>
        </w:tc>
        <w:tc>
          <w:tcPr>
            <w:tcW w:w="3101" w:type="dxa"/>
          </w:tcPr>
          <w:p w14:paraId="4D3401AF" w14:textId="77777777" w:rsidR="00A65336" w:rsidRPr="00ED67B5" w:rsidRDefault="00A65336" w:rsidP="002103C3"/>
        </w:tc>
      </w:tr>
    </w:tbl>
    <w:p w14:paraId="0719DF87" w14:textId="77777777" w:rsidR="00A65336" w:rsidRPr="00ED67B5" w:rsidRDefault="00A65336" w:rsidP="00A65336"/>
    <w:p w14:paraId="06A0F62B" w14:textId="77777777" w:rsidR="00A65336" w:rsidRPr="00ED67B5" w:rsidRDefault="00A65336" w:rsidP="00A65336">
      <w:r w:rsidRPr="00ED67B5">
        <w:t>The Customer will be invoiced for the Total Minimum Commitment at the commencement of the Access Period.</w:t>
      </w:r>
    </w:p>
    <w:p w14:paraId="7EEAF831" w14:textId="6FE0EE77" w:rsidR="00A65336" w:rsidRPr="00ED67B5" w:rsidRDefault="00A65336" w:rsidP="00A65336">
      <w:pPr>
        <w:rPr>
          <w:i/>
          <w:color w:val="808080"/>
          <w:lang w:val="fr-FR"/>
        </w:rPr>
      </w:pPr>
      <w:r w:rsidRPr="00ED67B5">
        <w:rPr>
          <w:i/>
          <w:color w:val="808080"/>
          <w:lang w:val="fr-FR"/>
        </w:rPr>
        <w:t xml:space="preserve">Le Client sera facturé pour l’Engagement Total Minimum au commencement de la Période d’Accès. </w:t>
      </w:r>
    </w:p>
    <w:p w14:paraId="681084F8" w14:textId="77777777" w:rsidR="00A65336" w:rsidRPr="00ED67B5" w:rsidRDefault="00A65336" w:rsidP="00A65336">
      <w:pPr>
        <w:rPr>
          <w:lang w:val="fr-FR"/>
        </w:rPr>
      </w:pPr>
    </w:p>
    <w:p w14:paraId="5CCA0485" w14:textId="77777777" w:rsidR="00A65336" w:rsidRPr="00ED67B5" w:rsidRDefault="00A65336" w:rsidP="00A65336">
      <w:pPr>
        <w:rPr>
          <w:b/>
          <w:u w:val="single"/>
        </w:rPr>
      </w:pPr>
      <w:r w:rsidRPr="00ED67B5">
        <w:rPr>
          <w:b/>
          <w:u w:val="single"/>
        </w:rPr>
        <w:t xml:space="preserve">Access </w:t>
      </w:r>
      <w:r w:rsidRPr="00ED67B5">
        <w:rPr>
          <w:rStyle w:val="lev"/>
        </w:rPr>
        <w:t>Period</w:t>
      </w:r>
      <w:r w:rsidRPr="00ED67B5">
        <w:rPr>
          <w:b/>
          <w:u w:val="single"/>
        </w:rPr>
        <w:t>:</w:t>
      </w:r>
    </w:p>
    <w:p w14:paraId="4D1C47C5" w14:textId="77777777" w:rsidR="00A65336" w:rsidRPr="00ED67B5" w:rsidRDefault="00A65336" w:rsidP="00A65336">
      <w:r w:rsidRPr="00ED67B5">
        <w:t>Start Date:</w:t>
      </w:r>
    </w:p>
    <w:p w14:paraId="50FA2828" w14:textId="77777777" w:rsidR="00A65336" w:rsidRPr="00ED67B5" w:rsidRDefault="00A65336" w:rsidP="00A65336">
      <w:r w:rsidRPr="00ED67B5">
        <w:t xml:space="preserve">End Date: </w:t>
      </w:r>
    </w:p>
    <w:p w14:paraId="5AE637CF" w14:textId="77777777" w:rsidR="00A65336" w:rsidRPr="00ED67B5" w:rsidRDefault="00A65336" w:rsidP="00A65336">
      <w:r w:rsidRPr="00ED67B5">
        <w:t>During the Access Period, the Customer will have access to all of the titles in the selected Catalog(s) under the terms of this Agreement. During the Access Period, Wiley will provide the Customer with usage data as set forth in Paragraph E of the Agreement via the Wiley Online Library Customer Administration service.</w:t>
      </w:r>
    </w:p>
    <w:p w14:paraId="15F46C8C" w14:textId="77777777" w:rsidR="00A65336" w:rsidRPr="00ED67B5" w:rsidRDefault="00A65336" w:rsidP="00A65336">
      <w:pPr>
        <w:tabs>
          <w:tab w:val="left" w:pos="2410"/>
        </w:tabs>
        <w:rPr>
          <w:color w:val="808080"/>
          <w:lang w:val="fr-FR"/>
        </w:rPr>
      </w:pPr>
      <w:r w:rsidRPr="00ED67B5">
        <w:rPr>
          <w:b/>
          <w:i/>
          <w:color w:val="808080"/>
          <w:u w:val="single"/>
          <w:lang w:val="fr-FR"/>
        </w:rPr>
        <w:t xml:space="preserve">Période d’Accès : </w:t>
      </w:r>
    </w:p>
    <w:p w14:paraId="5CF4EA7C" w14:textId="77777777" w:rsidR="00A65336" w:rsidRPr="00ED67B5" w:rsidRDefault="00A65336" w:rsidP="00A65336">
      <w:pPr>
        <w:tabs>
          <w:tab w:val="left" w:pos="2410"/>
        </w:tabs>
        <w:rPr>
          <w:i/>
          <w:color w:val="808080"/>
          <w:lang w:val="fr-FR"/>
        </w:rPr>
      </w:pPr>
      <w:r w:rsidRPr="00ED67B5">
        <w:rPr>
          <w:i/>
          <w:color w:val="808080"/>
          <w:lang w:val="fr-FR"/>
        </w:rPr>
        <w:t>Date de commencement :</w:t>
      </w:r>
      <w:r w:rsidRPr="00ED67B5">
        <w:rPr>
          <w:i/>
          <w:color w:val="808080"/>
          <w:lang w:val="fr-FR"/>
        </w:rPr>
        <w:tab/>
        <w:t>16 novembre 2018</w:t>
      </w:r>
    </w:p>
    <w:p w14:paraId="3AD476A8" w14:textId="77777777" w:rsidR="00A65336" w:rsidRPr="00ED67B5" w:rsidRDefault="00A65336" w:rsidP="00A65336">
      <w:pPr>
        <w:tabs>
          <w:tab w:val="left" w:pos="2410"/>
        </w:tabs>
        <w:rPr>
          <w:i/>
          <w:color w:val="808080"/>
          <w:lang w:val="fr-FR"/>
        </w:rPr>
      </w:pPr>
      <w:r w:rsidRPr="00ED67B5">
        <w:rPr>
          <w:i/>
          <w:color w:val="808080"/>
          <w:lang w:val="fr-FR"/>
        </w:rPr>
        <w:t xml:space="preserve">Date de fin : </w:t>
      </w:r>
      <w:r w:rsidRPr="00ED67B5">
        <w:rPr>
          <w:i/>
          <w:color w:val="808080"/>
          <w:lang w:val="fr-FR"/>
        </w:rPr>
        <w:tab/>
        <w:t>15 novembre 2019</w:t>
      </w:r>
    </w:p>
    <w:p w14:paraId="03D8DC2F" w14:textId="77777777" w:rsidR="00A65336" w:rsidRPr="00ED67B5" w:rsidRDefault="00A65336" w:rsidP="00A65336">
      <w:pPr>
        <w:tabs>
          <w:tab w:val="left" w:pos="2410"/>
        </w:tabs>
        <w:rPr>
          <w:i/>
          <w:color w:val="808080"/>
          <w:lang w:val="fr-FR"/>
        </w:rPr>
      </w:pPr>
      <w:r w:rsidRPr="00ED67B5">
        <w:rPr>
          <w:i/>
          <w:color w:val="808080"/>
          <w:lang w:val="fr-FR"/>
        </w:rPr>
        <w:t xml:space="preserve">Pendant la Période d’Accès, le Client aura accès à tous les titres du (ou des) Catalogue(s) sélectionné(s) selon les termes et conditions de cet Accord. Pendant la Période d’Accès, Wiley fournira au Client les statistiques de consultation comme indiqué dans le Paragraphe E du présent Accord via le module administrateur de Wiley Online Library. </w:t>
      </w:r>
    </w:p>
    <w:p w14:paraId="717E50F3" w14:textId="77777777" w:rsidR="00A65336" w:rsidRPr="00ED67B5" w:rsidRDefault="00A65336" w:rsidP="00A65336">
      <w:pPr>
        <w:rPr>
          <w:lang w:val="fr-FR"/>
        </w:rPr>
      </w:pPr>
    </w:p>
    <w:p w14:paraId="5DC78888" w14:textId="77777777" w:rsidR="00A65336" w:rsidRPr="00ED67B5" w:rsidRDefault="00A65336" w:rsidP="00A65336">
      <w:r w:rsidRPr="00ED67B5">
        <w:t>The Customer will select and license titles from the Catalog(s) that equal or exceed the Total Minimum Commitment not later than 30 days after receipt of the final usage reports.</w:t>
      </w:r>
    </w:p>
    <w:p w14:paraId="08B4F8E6" w14:textId="77777777" w:rsidR="00ED67B5" w:rsidRPr="00ED67B5" w:rsidRDefault="00ED67B5" w:rsidP="00ED67B5">
      <w:pPr>
        <w:tabs>
          <w:tab w:val="left" w:pos="2410"/>
        </w:tabs>
        <w:rPr>
          <w:i/>
          <w:color w:val="808080"/>
          <w:lang w:val="fr-FR"/>
        </w:rPr>
      </w:pPr>
      <w:r w:rsidRPr="00ED67B5">
        <w:rPr>
          <w:i/>
          <w:color w:val="808080"/>
          <w:lang w:val="fr-FR"/>
        </w:rPr>
        <w:t>Le Client sélectionnera et obtiendra sous licence des titres dans le(s) catalogue(s) d’un montant total égal ou supérieur à l'engagement minimum total au plus tard 30 jours après la réception des derniers rapports d'utilisation.</w:t>
      </w:r>
    </w:p>
    <w:p w14:paraId="4ACDC018" w14:textId="77777777" w:rsidR="00A65336" w:rsidRPr="00ED67B5" w:rsidRDefault="00A65336" w:rsidP="00A65336">
      <w:pPr>
        <w:rPr>
          <w:lang w:val="fr-FR"/>
        </w:rPr>
      </w:pPr>
    </w:p>
    <w:p w14:paraId="343B748C" w14:textId="205B59EC" w:rsidR="00ED67B5" w:rsidRPr="00ED67B5" w:rsidRDefault="00A65336" w:rsidP="00ED67B5">
      <w:r w:rsidRPr="00ED67B5">
        <w:t xml:space="preserve">If the Customer has not selected the titles within the 30 days timeframe, Wiley will automatically enable a default title selection based on the titles that were most-used by the Customer during the Access Period up to a value equal to the Total Minimum Commitment. Upon written request to Wiley, the Customer will be able to revert such automatic selection within 90 days of the Access Period End Date and select desired titles from the Catalog(s) in equal or exceeding value to the Total Minimum Commitment.  </w:t>
      </w:r>
    </w:p>
    <w:p w14:paraId="41B57C3F" w14:textId="3D40D85A" w:rsidR="00A65336" w:rsidRPr="00ED67B5" w:rsidRDefault="00ED67B5" w:rsidP="00ED67B5">
      <w:pPr>
        <w:tabs>
          <w:tab w:val="left" w:pos="2410"/>
        </w:tabs>
        <w:rPr>
          <w:i/>
          <w:color w:val="808080"/>
          <w:lang w:val="fr-FR"/>
        </w:rPr>
      </w:pPr>
      <w:r w:rsidRPr="00ED67B5">
        <w:rPr>
          <w:i/>
          <w:color w:val="808080"/>
          <w:lang w:val="fr-FR"/>
        </w:rPr>
        <w:t>Si le Client n'a pas sélectionné les titres dans les 30 jours, Wiley activera automatiquement une sélection de titres par défaut basée sur les titres les plus utilisés par le Client au cours de la période d'accès, jusqu'à une valeur égale à l'engagement minimum total. Sur demande écrite adressée à Wiley, le Client pourra annuler cette sélection automatique dans les 90 jours suivant la date de fin de la période d'accès et sélectionner les titres souhaités dans le(s) catalogue(s) avec une valeur égale ou supérieure à l'engagement minimal total.</w:t>
      </w:r>
    </w:p>
    <w:p w14:paraId="10D6FC3E" w14:textId="22979398" w:rsidR="00ED67B5" w:rsidRPr="00ED67B5" w:rsidRDefault="00ED67B5" w:rsidP="00A65336">
      <w:pPr>
        <w:rPr>
          <w:lang w:val="fr-FR"/>
        </w:rPr>
      </w:pPr>
    </w:p>
    <w:p w14:paraId="6A6C41E5" w14:textId="77777777" w:rsidR="00A65336" w:rsidRPr="00ED67B5" w:rsidRDefault="00A65336" w:rsidP="00A65336">
      <w:r w:rsidRPr="00ED67B5">
        <w:rPr>
          <w:b/>
          <w:u w:val="single"/>
        </w:rPr>
        <w:t xml:space="preserve">Perpetual </w:t>
      </w:r>
      <w:r w:rsidRPr="00ED67B5">
        <w:rPr>
          <w:rStyle w:val="lev"/>
        </w:rPr>
        <w:t>Access</w:t>
      </w:r>
      <w:r w:rsidRPr="00ED67B5">
        <w:t xml:space="preserve">:  </w:t>
      </w:r>
    </w:p>
    <w:p w14:paraId="5628D332" w14:textId="77777777" w:rsidR="00A65336" w:rsidRPr="00ED67B5" w:rsidRDefault="00A65336" w:rsidP="00A65336">
      <w:r w:rsidRPr="00ED67B5">
        <w:t>At the end of the Access Period, Wiley will provide the Customer with perpetual access to the full text of the Online Book titles selected and licensed. Wiley, in its discretion, will either continue online access to the same material in the format originally published or provide an archival copy in the electronic medium selected by Wiley, at a cost-based fee agreed to by both parties, and subject to security requirements.</w:t>
      </w:r>
    </w:p>
    <w:p w14:paraId="68CDFCA5" w14:textId="77777777" w:rsidR="00ED67B5" w:rsidRPr="00ED67B5" w:rsidRDefault="00ED67B5" w:rsidP="00ED67B5">
      <w:pPr>
        <w:pStyle w:val="En-tte"/>
        <w:tabs>
          <w:tab w:val="left" w:pos="720"/>
          <w:tab w:val="left" w:pos="5040"/>
          <w:tab w:val="left" w:pos="5760"/>
        </w:tabs>
        <w:rPr>
          <w:b/>
          <w:i/>
          <w:color w:val="808080"/>
          <w:u w:val="single"/>
          <w:lang w:val="fr-FR"/>
        </w:rPr>
      </w:pPr>
      <w:r w:rsidRPr="00ED67B5">
        <w:rPr>
          <w:b/>
          <w:i/>
          <w:color w:val="808080"/>
          <w:u w:val="single"/>
          <w:lang w:val="fr-FR"/>
        </w:rPr>
        <w:t xml:space="preserve">Accès Pérenne : </w:t>
      </w:r>
    </w:p>
    <w:p w14:paraId="41623EF3" w14:textId="77777777" w:rsidR="00ED67B5" w:rsidRPr="00ED67B5" w:rsidRDefault="00ED67B5" w:rsidP="00ED67B5">
      <w:pPr>
        <w:keepNext/>
        <w:keepLines/>
        <w:jc w:val="both"/>
        <w:rPr>
          <w:i/>
          <w:color w:val="808080"/>
          <w:lang w:val="fr-FR"/>
        </w:rPr>
      </w:pPr>
      <w:r w:rsidRPr="00ED67B5">
        <w:rPr>
          <w:i/>
          <w:color w:val="808080"/>
          <w:lang w:val="fr-FR"/>
        </w:rPr>
        <w:t>Au terme de la Période d’Accès, Wiley fournira au Client un accès pérenne au texte intégral des ouvrages Online Books sélectionnés et acquis. Wiley pourra, à son entière discrétion, continuer à fournir l’accès à ce matériel depuis le serveur de Wiley ou fournir une copie d’archive au format électronique choisi par Wiley contre paiement d’une somme calculée en fonction des coûts engagés convenue par les deux parties et soumise aux exigences de sécurité.</w:t>
      </w:r>
    </w:p>
    <w:p w14:paraId="773AF94E" w14:textId="77777777" w:rsidR="00A65336" w:rsidRPr="00ED67B5" w:rsidRDefault="00A65336" w:rsidP="00A65336">
      <w:pPr>
        <w:rPr>
          <w:lang w:val="fr-FR"/>
        </w:rPr>
      </w:pPr>
    </w:p>
    <w:p w14:paraId="2C7B24DE" w14:textId="77777777" w:rsidR="00A65336" w:rsidRPr="00ED67B5" w:rsidRDefault="00A65336" w:rsidP="00A65336">
      <w:pPr>
        <w:keepNext/>
        <w:keepLines/>
      </w:pPr>
      <w:r w:rsidRPr="00ED67B5">
        <w:t>By providing such access Wiley grants to the Customer a non-exclusive, royalty-free license to use such material in accordance with the restrictions on use specified in Paragraph C of the Agreement, which survive any termination of the Agreement.</w:t>
      </w:r>
    </w:p>
    <w:p w14:paraId="27EB70C2" w14:textId="4CCEF3C5" w:rsidR="00ED67B5" w:rsidRPr="00ED67B5" w:rsidRDefault="00ED67B5" w:rsidP="00ED67B5">
      <w:pPr>
        <w:keepNext/>
        <w:keepLines/>
        <w:jc w:val="both"/>
        <w:rPr>
          <w:i/>
          <w:color w:val="808080"/>
          <w:lang w:val="fr-FR"/>
        </w:rPr>
      </w:pPr>
      <w:r w:rsidRPr="00ED67B5">
        <w:rPr>
          <w:i/>
          <w:color w:val="808080"/>
          <w:lang w:val="fr-FR"/>
        </w:rPr>
        <w:t xml:space="preserve">En permettant cet accès, Wiley accorde au Client une licence non-exclusive, libre de droit, pour utiliser le matériel selon les restrictions sur l’utilisation indiquées dans le Paragraphe C de l’Accord qui resteront en vigueur à l’issue de l’Accord. </w:t>
      </w:r>
    </w:p>
    <w:p w14:paraId="0B42121F" w14:textId="77777777" w:rsidR="00A65336" w:rsidRPr="00ED67B5" w:rsidRDefault="00A65336" w:rsidP="00A65336">
      <w:pPr>
        <w:widowControl/>
        <w:rPr>
          <w:lang w:val="fr-FR"/>
        </w:rPr>
      </w:pPr>
    </w:p>
    <w:p w14:paraId="2E298873" w14:textId="77777777" w:rsidR="00A65336" w:rsidRPr="00ED67B5" w:rsidRDefault="00A65336" w:rsidP="00A65336">
      <w:pPr>
        <w:tabs>
          <w:tab w:val="left" w:pos="720"/>
          <w:tab w:val="left" w:pos="5040"/>
          <w:tab w:val="left" w:pos="5760"/>
        </w:tabs>
        <w:rPr>
          <w:bCs/>
        </w:rPr>
      </w:pPr>
      <w:r w:rsidRPr="00ED67B5">
        <w:rPr>
          <w:rStyle w:val="lev"/>
        </w:rPr>
        <w:t>Pricing</w:t>
      </w:r>
      <w:r w:rsidRPr="00ED67B5">
        <w:rPr>
          <w:b/>
          <w:u w:val="single"/>
        </w:rPr>
        <w:t>:</w:t>
      </w:r>
    </w:p>
    <w:p w14:paraId="0A646DD9" w14:textId="77777777" w:rsidR="00A65336" w:rsidRPr="00ED67B5" w:rsidRDefault="00A65336" w:rsidP="00A65336">
      <w:pPr>
        <w:tabs>
          <w:tab w:val="left" w:pos="720"/>
          <w:tab w:val="left" w:pos="5040"/>
          <w:tab w:val="left" w:pos="5760"/>
        </w:tabs>
      </w:pPr>
      <w:r w:rsidRPr="00ED67B5">
        <w:t xml:space="preserve">Online Books one-time license pricing will be calculated based on the current US list price at the time of selection (end of the Access Period).  The Customer must license titles equal or greater in aggregate value to the Total Minimum Commitment.  If the aggregate fee for titles licensed is greater than the Total Minimum Commitment Fee already paid to Wiley, Wiley will invoice the Customer for the additional fee(s).  </w:t>
      </w:r>
    </w:p>
    <w:p w14:paraId="67E7FC2F" w14:textId="77777777" w:rsidR="00ED67B5" w:rsidRPr="00ED67B5" w:rsidRDefault="00ED67B5" w:rsidP="00ED67B5">
      <w:pPr>
        <w:tabs>
          <w:tab w:val="left" w:pos="720"/>
          <w:tab w:val="left" w:pos="5040"/>
          <w:tab w:val="left" w:pos="5760"/>
        </w:tabs>
        <w:jc w:val="both"/>
        <w:rPr>
          <w:b/>
          <w:i/>
          <w:color w:val="808080"/>
          <w:u w:val="single"/>
          <w:lang w:val="fr-FR"/>
        </w:rPr>
      </w:pPr>
      <w:r w:rsidRPr="00ED67B5">
        <w:rPr>
          <w:b/>
          <w:i/>
          <w:color w:val="808080"/>
          <w:u w:val="single"/>
          <w:lang w:val="fr-FR"/>
        </w:rPr>
        <w:t xml:space="preserve">Tarification : </w:t>
      </w:r>
    </w:p>
    <w:p w14:paraId="49C286CB" w14:textId="77777777" w:rsidR="00ED67B5" w:rsidRPr="00ED67B5" w:rsidRDefault="00ED67B5" w:rsidP="00ED67B5">
      <w:pPr>
        <w:tabs>
          <w:tab w:val="left" w:pos="720"/>
          <w:tab w:val="left" w:pos="5040"/>
          <w:tab w:val="left" w:pos="5760"/>
        </w:tabs>
        <w:jc w:val="both"/>
        <w:rPr>
          <w:i/>
          <w:color w:val="808080"/>
          <w:lang w:val="fr-FR"/>
        </w:rPr>
      </w:pPr>
      <w:r w:rsidRPr="00ED67B5">
        <w:rPr>
          <w:i/>
          <w:color w:val="808080"/>
          <w:lang w:val="fr-FR"/>
        </w:rPr>
        <w:t>Le prix de la concession de licence pérenne des Online Books sera calculé en fonction des prix catalogue aux États-Unis à la date de la sélection (au terme de la Période d’Accès). Le Client doit sélectionner des titres sous licence pour une somme totale égale ou supérieure à l’Engagement Minimum Total. Si la somme totale des titres acquis est supérieure à l’Engagement Minimum Total déjà réglé auprès de Wiley, Wiley facturera le Client pour le(s) coût(s) additionnel(s).</w:t>
      </w:r>
    </w:p>
    <w:p w14:paraId="06683C8F" w14:textId="77777777" w:rsidR="00ED67B5" w:rsidRPr="00ED67B5" w:rsidRDefault="00ED67B5" w:rsidP="00A65336">
      <w:pPr>
        <w:tabs>
          <w:tab w:val="left" w:pos="720"/>
          <w:tab w:val="left" w:pos="5040"/>
          <w:tab w:val="left" w:pos="5760"/>
        </w:tabs>
        <w:rPr>
          <w:lang w:val="fr-FR"/>
        </w:rPr>
      </w:pPr>
    </w:p>
    <w:p w14:paraId="5174C1F1" w14:textId="77777777" w:rsidR="00A65336" w:rsidRPr="00ED67B5" w:rsidRDefault="00A65336" w:rsidP="00A65336">
      <w:pPr>
        <w:tabs>
          <w:tab w:val="left" w:pos="720"/>
          <w:tab w:val="left" w:pos="5040"/>
          <w:tab w:val="left" w:pos="5760"/>
        </w:tabs>
      </w:pPr>
      <w:r w:rsidRPr="00ED67B5">
        <w:t>Titles included in this license will be listed with prices in Appendix E (c)1, to be added at the conclusion of the Access Period.  Titles may be subsequently added in any amounts by contacting the appropriate Account Manager. Any titles licensed subsequent to this may be added under the terms of this Appendix and their use will be governed by the terms of this Agreement. No additional license documentation is required.</w:t>
      </w:r>
    </w:p>
    <w:p w14:paraId="60CE3C11" w14:textId="77777777" w:rsidR="00ED67B5" w:rsidRPr="00ED67B5" w:rsidRDefault="00ED67B5" w:rsidP="00ED67B5">
      <w:pPr>
        <w:tabs>
          <w:tab w:val="left" w:pos="720"/>
          <w:tab w:val="left" w:pos="5040"/>
          <w:tab w:val="left" w:pos="5760"/>
        </w:tabs>
        <w:jc w:val="both"/>
        <w:rPr>
          <w:i/>
          <w:color w:val="808080"/>
          <w:lang w:val="en-GB"/>
        </w:rPr>
      </w:pPr>
      <w:r w:rsidRPr="00ED67B5">
        <w:rPr>
          <w:i/>
          <w:color w:val="808080"/>
          <w:lang w:val="fr-FR"/>
        </w:rPr>
        <w:t xml:space="preserve">Les titres inclus dans cette licence seront répertoriés avec leur prix au sein de l’Annexe E(c)1 qui sera ajoutée au terme de la Période d’Accès. Tout titre supplémentaire ajouté par la suite pourra être ajouté selon les termes de cette Annexe et son utilisation sera gouvernée par les termes de cet Accord. </w:t>
      </w:r>
      <w:r w:rsidRPr="00ED67B5">
        <w:rPr>
          <w:i/>
          <w:color w:val="808080"/>
          <w:lang w:val="en-GB"/>
        </w:rPr>
        <w:t xml:space="preserve">Aucun document de licence supplémentaire n’est requis. </w:t>
      </w:r>
    </w:p>
    <w:p w14:paraId="2EFAA665" w14:textId="77777777" w:rsidR="00ED67B5" w:rsidRPr="00ED67B5" w:rsidRDefault="00ED67B5" w:rsidP="00A65336">
      <w:pPr>
        <w:tabs>
          <w:tab w:val="left" w:pos="720"/>
          <w:tab w:val="left" w:pos="5040"/>
          <w:tab w:val="left" w:pos="5760"/>
        </w:tabs>
      </w:pPr>
    </w:p>
    <w:p w14:paraId="6A69C773" w14:textId="77777777" w:rsidR="00A65336" w:rsidRPr="00ED67B5" w:rsidRDefault="00A65336" w:rsidP="00A65336">
      <w:pPr>
        <w:tabs>
          <w:tab w:val="left" w:pos="720"/>
          <w:tab w:val="left" w:pos="5040"/>
          <w:tab w:val="left" w:pos="5760"/>
        </w:tabs>
      </w:pPr>
      <w:r w:rsidRPr="00ED67B5">
        <w:t>For this purpose, FTEs are defined as full-time equivalent students and academic faculty.</w:t>
      </w:r>
    </w:p>
    <w:p w14:paraId="4B88A188" w14:textId="77777777" w:rsidR="00ED67B5" w:rsidRPr="00ED67B5" w:rsidRDefault="00ED67B5" w:rsidP="00ED67B5">
      <w:pPr>
        <w:tabs>
          <w:tab w:val="left" w:pos="720"/>
          <w:tab w:val="left" w:pos="5040"/>
          <w:tab w:val="left" w:pos="5760"/>
        </w:tabs>
        <w:jc w:val="both"/>
        <w:rPr>
          <w:i/>
          <w:color w:val="808080"/>
          <w:lang w:val="fr-FR"/>
        </w:rPr>
      </w:pPr>
      <w:r w:rsidRPr="00ED67B5">
        <w:rPr>
          <w:i/>
          <w:color w:val="808080"/>
          <w:lang w:val="fr-FR"/>
        </w:rPr>
        <w:t>À cette fin, les ETP sont définis comme les étudiants et membres de la faculté en équivalent temps plein.</w:t>
      </w:r>
    </w:p>
    <w:p w14:paraId="53A9B1CD" w14:textId="77777777" w:rsidR="00ED67B5" w:rsidRPr="00ED67B5" w:rsidRDefault="00ED67B5" w:rsidP="00ED67B5">
      <w:pPr>
        <w:tabs>
          <w:tab w:val="left" w:pos="720"/>
          <w:tab w:val="left" w:pos="5040"/>
          <w:tab w:val="left" w:pos="5760"/>
        </w:tabs>
        <w:rPr>
          <w:lang w:val="fr-FR"/>
        </w:rPr>
      </w:pPr>
    </w:p>
    <w:p w14:paraId="502F8EDD" w14:textId="77777777" w:rsidR="00ED67B5" w:rsidRPr="00ED67B5" w:rsidRDefault="00ED67B5" w:rsidP="00A65336">
      <w:pPr>
        <w:tabs>
          <w:tab w:val="left" w:pos="720"/>
          <w:tab w:val="left" w:pos="5040"/>
          <w:tab w:val="left" w:pos="5760"/>
        </w:tabs>
        <w:rPr>
          <w:lang w:val="fr-FR"/>
        </w:rPr>
      </w:pPr>
    </w:p>
    <w:p w14:paraId="0DDFD444" w14:textId="77777777" w:rsidR="00A65336" w:rsidRPr="00ED67B5" w:rsidRDefault="00A65336" w:rsidP="00A65336">
      <w:pPr>
        <w:tabs>
          <w:tab w:val="left" w:pos="720"/>
          <w:tab w:val="left" w:pos="5040"/>
          <w:tab w:val="left" w:pos="5760"/>
        </w:tabs>
      </w:pPr>
      <w:r w:rsidRPr="00ED67B5">
        <w:rPr>
          <w:b/>
          <w:u w:val="single"/>
        </w:rPr>
        <w:t>Multiplier</w:t>
      </w:r>
      <w:r w:rsidRPr="00ED67B5">
        <w:t>:</w:t>
      </w:r>
    </w:p>
    <w:p w14:paraId="5EDEF8D0" w14:textId="75519973" w:rsidR="00A65336" w:rsidRPr="00ED67B5" w:rsidRDefault="00ED67B5" w:rsidP="00ED67B5">
      <w:pPr>
        <w:tabs>
          <w:tab w:val="left" w:pos="720"/>
          <w:tab w:val="left" w:pos="5040"/>
          <w:tab w:val="left" w:pos="5760"/>
        </w:tabs>
        <w:jc w:val="both"/>
        <w:rPr>
          <w:b/>
          <w:i/>
          <w:color w:val="808080"/>
          <w:u w:val="single"/>
          <w:lang w:val="fr-FR"/>
        </w:rPr>
      </w:pPr>
      <w:r w:rsidRPr="00ED67B5">
        <w:rPr>
          <w:b/>
          <w:i/>
          <w:color w:val="808080"/>
          <w:u w:val="single"/>
          <w:lang w:val="fr-FR"/>
        </w:rPr>
        <w:t xml:space="preserve">Coefficient multiplicateur : </w:t>
      </w:r>
    </w:p>
    <w:p w14:paraId="5678C9EF" w14:textId="77777777" w:rsidR="00ED67B5" w:rsidRPr="00ED67B5" w:rsidRDefault="00ED67B5" w:rsidP="00A65336">
      <w:pPr>
        <w:tabs>
          <w:tab w:val="left" w:pos="720"/>
          <w:tab w:val="left" w:pos="5040"/>
          <w:tab w:val="left" w:pos="5760"/>
        </w:tabs>
        <w:rPr>
          <w:b/>
          <w:u w:val="single"/>
        </w:rPr>
      </w:pPr>
    </w:p>
    <w:p w14:paraId="354CC7B6" w14:textId="77777777" w:rsidR="00ED67B5" w:rsidRPr="00ED67B5" w:rsidRDefault="00ED67B5" w:rsidP="00ED67B5">
      <w:pPr>
        <w:tabs>
          <w:tab w:val="left" w:pos="720"/>
          <w:tab w:val="left" w:pos="5040"/>
          <w:tab w:val="left" w:pos="5760"/>
        </w:tabs>
        <w:rPr>
          <w:b/>
          <w:u w:val="single"/>
          <w:lang w:val="fr-FR"/>
        </w:rPr>
      </w:pPr>
      <w:r w:rsidRPr="00ED67B5">
        <w:rPr>
          <w:b/>
          <w:u w:val="single"/>
          <w:lang w:val="fr-FR"/>
        </w:rPr>
        <w:t xml:space="preserve">Customer’s Student FTE Count: </w:t>
      </w:r>
    </w:p>
    <w:p w14:paraId="5D96548D" w14:textId="77777777" w:rsidR="00ED67B5" w:rsidRPr="00ED67B5" w:rsidRDefault="00ED67B5" w:rsidP="00ED67B5">
      <w:pPr>
        <w:tabs>
          <w:tab w:val="left" w:pos="720"/>
          <w:tab w:val="left" w:pos="5040"/>
          <w:tab w:val="left" w:pos="5760"/>
        </w:tabs>
        <w:rPr>
          <w:b/>
          <w:i/>
          <w:color w:val="808080" w:themeColor="background1" w:themeShade="80"/>
          <w:u w:val="single"/>
          <w:lang w:val="fr-FR"/>
        </w:rPr>
      </w:pPr>
      <w:r w:rsidRPr="00ED67B5">
        <w:rPr>
          <w:b/>
          <w:bCs/>
          <w:i/>
          <w:color w:val="808080" w:themeColor="background1" w:themeShade="80"/>
          <w:u w:val="single"/>
          <w:bdr w:val="nil"/>
          <w:lang w:val="fr-FR"/>
        </w:rPr>
        <w:t xml:space="preserve">Nombre d’étudiants ETP du Client : </w:t>
      </w:r>
    </w:p>
    <w:p w14:paraId="6B369158" w14:textId="77777777" w:rsidR="00ED67B5" w:rsidRPr="00ED67B5" w:rsidRDefault="00ED67B5" w:rsidP="00ED67B5">
      <w:pPr>
        <w:tabs>
          <w:tab w:val="left" w:pos="720"/>
          <w:tab w:val="left" w:pos="5040"/>
          <w:tab w:val="left" w:pos="5760"/>
        </w:tabs>
        <w:rPr>
          <w:b/>
          <w:u w:val="single"/>
          <w:lang w:val="fr-FR"/>
        </w:rPr>
      </w:pPr>
    </w:p>
    <w:p w14:paraId="2772BAEE" w14:textId="77777777" w:rsidR="00ED67B5" w:rsidRPr="00ED67B5" w:rsidRDefault="00ED67B5" w:rsidP="00ED67B5">
      <w:pPr>
        <w:tabs>
          <w:tab w:val="left" w:pos="720"/>
          <w:tab w:val="left" w:pos="5040"/>
          <w:tab w:val="left" w:pos="5760"/>
        </w:tabs>
        <w:rPr>
          <w:b/>
          <w:u w:val="single"/>
          <w:lang w:val="fr-FR"/>
        </w:rPr>
      </w:pPr>
      <w:r w:rsidRPr="00ED67B5">
        <w:rPr>
          <w:b/>
          <w:u w:val="single"/>
          <w:lang w:val="fr-FR"/>
        </w:rPr>
        <w:t xml:space="preserve">Customer’s Faculty FTE Count: </w:t>
      </w:r>
    </w:p>
    <w:p w14:paraId="777A0DE8" w14:textId="77777777" w:rsidR="00ED67B5" w:rsidRPr="00ED67B5" w:rsidRDefault="00ED67B5" w:rsidP="00ED67B5">
      <w:pPr>
        <w:tabs>
          <w:tab w:val="left" w:pos="720"/>
          <w:tab w:val="left" w:pos="5040"/>
          <w:tab w:val="left" w:pos="5760"/>
        </w:tabs>
        <w:rPr>
          <w:b/>
          <w:i/>
          <w:color w:val="808080" w:themeColor="background1" w:themeShade="80"/>
          <w:u w:val="single"/>
          <w:lang w:val="fr-FR"/>
        </w:rPr>
      </w:pPr>
      <w:r w:rsidRPr="00ED67B5">
        <w:rPr>
          <w:b/>
          <w:bCs/>
          <w:i/>
          <w:color w:val="808080" w:themeColor="background1" w:themeShade="80"/>
          <w:u w:val="single"/>
          <w:bdr w:val="nil"/>
          <w:lang w:val="fr-FR"/>
        </w:rPr>
        <w:t xml:space="preserve">Nombre de professeurs ETP du Client : </w:t>
      </w:r>
    </w:p>
    <w:p w14:paraId="20746822" w14:textId="77777777" w:rsidR="00ED67B5" w:rsidRPr="00ED67B5" w:rsidRDefault="00ED67B5" w:rsidP="00ED67B5">
      <w:pPr>
        <w:tabs>
          <w:tab w:val="left" w:pos="720"/>
          <w:tab w:val="left" w:pos="5040"/>
          <w:tab w:val="left" w:pos="5760"/>
        </w:tabs>
        <w:rPr>
          <w:b/>
          <w:u w:val="single"/>
          <w:lang w:val="fr-FR"/>
        </w:rPr>
      </w:pPr>
    </w:p>
    <w:p w14:paraId="2CCB94BA" w14:textId="77777777" w:rsidR="00ED67B5" w:rsidRPr="00ED67B5" w:rsidRDefault="00ED67B5" w:rsidP="00ED67B5">
      <w:pPr>
        <w:tabs>
          <w:tab w:val="left" w:pos="720"/>
          <w:tab w:val="left" w:pos="5040"/>
          <w:tab w:val="left" w:pos="5760"/>
        </w:tabs>
        <w:rPr>
          <w:b/>
          <w:u w:val="single"/>
        </w:rPr>
      </w:pPr>
      <w:r w:rsidRPr="00ED67B5">
        <w:rPr>
          <w:b/>
          <w:u w:val="single"/>
        </w:rPr>
        <w:t xml:space="preserve">Customer’s Total FTE Count: </w:t>
      </w:r>
    </w:p>
    <w:p w14:paraId="19157C23" w14:textId="77777777" w:rsidR="00ED67B5" w:rsidRPr="00ED67B5" w:rsidRDefault="00ED67B5" w:rsidP="00ED67B5">
      <w:pPr>
        <w:tabs>
          <w:tab w:val="left" w:pos="720"/>
          <w:tab w:val="left" w:pos="5040"/>
          <w:tab w:val="left" w:pos="5760"/>
        </w:tabs>
        <w:rPr>
          <w:b/>
          <w:color w:val="808080" w:themeColor="background1" w:themeShade="80"/>
          <w:u w:val="single"/>
        </w:rPr>
      </w:pPr>
      <w:r w:rsidRPr="00ED67B5">
        <w:rPr>
          <w:b/>
          <w:bCs/>
          <w:color w:val="808080" w:themeColor="background1" w:themeShade="80"/>
          <w:u w:val="single"/>
          <w:bdr w:val="nil"/>
        </w:rPr>
        <w:t xml:space="preserve">Nombre total d’ETP du Client : </w:t>
      </w:r>
    </w:p>
    <w:p w14:paraId="1021B708" w14:textId="77777777" w:rsidR="00A65336" w:rsidRPr="00ED67B5" w:rsidRDefault="00A65336" w:rsidP="00A65336">
      <w:pPr>
        <w:tabs>
          <w:tab w:val="left" w:pos="720"/>
          <w:tab w:val="left" w:pos="5040"/>
          <w:tab w:val="left" w:pos="5760"/>
        </w:tabs>
      </w:pPr>
    </w:p>
    <w:p w14:paraId="7877601B" w14:textId="77777777" w:rsidR="00A65336" w:rsidRPr="00ED67B5" w:rsidRDefault="00A65336" w:rsidP="00A65336">
      <w:pPr>
        <w:tabs>
          <w:tab w:val="left" w:pos="720"/>
          <w:tab w:val="left" w:pos="5040"/>
          <w:tab w:val="left" w:pos="5760"/>
        </w:tabs>
        <w:rPr>
          <w:b/>
        </w:rPr>
      </w:pPr>
      <w:r w:rsidRPr="00ED67B5">
        <w:rPr>
          <w:b/>
          <w:bCs/>
          <w:u w:val="single"/>
        </w:rPr>
        <w:t xml:space="preserve">Appendix </w:t>
      </w:r>
      <w:r w:rsidRPr="00ED67B5">
        <w:rPr>
          <w:rStyle w:val="lev"/>
        </w:rPr>
        <w:t>Term</w:t>
      </w:r>
      <w:r w:rsidRPr="00ED67B5">
        <w:rPr>
          <w:b/>
          <w:bCs/>
          <w:u w:val="single"/>
        </w:rPr>
        <w:t>:</w:t>
      </w:r>
      <w:r w:rsidRPr="00ED67B5">
        <w:rPr>
          <w:bCs/>
        </w:rPr>
        <w:t xml:space="preserve">  </w:t>
      </w:r>
      <w:r w:rsidRPr="00ED67B5">
        <w:t xml:space="preserve">The term of the Agreement as set forth in Paragraph G.1. will be automatically extended in relation to the subject matter of this Appendix to run concurrently with the Access Period. </w:t>
      </w:r>
    </w:p>
    <w:p w14:paraId="30F4812D" w14:textId="77777777" w:rsidR="00ED67B5" w:rsidRPr="00ED67B5" w:rsidRDefault="00ED67B5" w:rsidP="00ED67B5">
      <w:pPr>
        <w:tabs>
          <w:tab w:val="left" w:pos="720"/>
          <w:tab w:val="left" w:pos="5040"/>
          <w:tab w:val="left" w:pos="5760"/>
        </w:tabs>
        <w:ind w:right="-180"/>
        <w:rPr>
          <w:i/>
          <w:color w:val="808080" w:themeColor="background1" w:themeShade="80"/>
          <w:lang w:val="fr-FR"/>
        </w:rPr>
      </w:pPr>
      <w:r w:rsidRPr="00ED67B5">
        <w:rPr>
          <w:i/>
          <w:color w:val="808080" w:themeColor="background1" w:themeShade="80"/>
          <w:bdr w:val="nil"/>
          <w:lang w:val="fr-FR"/>
        </w:rPr>
        <w:t>La durée de validité de l’annexe sera automatiquement prolongée en fonction de la durée du présent Contrat, selon les indications du paragraphe G.1, pour tout produit supplémentaire accordé sous licence en vertu du présent annexe lors d’années ultérieures.</w:t>
      </w:r>
    </w:p>
    <w:p w14:paraId="16AEE07A" w14:textId="77777777" w:rsidR="00A65336" w:rsidRPr="00ED67B5" w:rsidRDefault="00A65336" w:rsidP="00A65336">
      <w:pPr>
        <w:tabs>
          <w:tab w:val="left" w:pos="720"/>
          <w:tab w:val="left" w:pos="5040"/>
          <w:tab w:val="left" w:pos="5760"/>
        </w:tabs>
        <w:rPr>
          <w:szCs w:val="22"/>
          <w:lang w:val="fr-FR"/>
        </w:rPr>
      </w:pPr>
    </w:p>
    <w:p w14:paraId="331BDD7D" w14:textId="77777777" w:rsidR="00A65336" w:rsidRPr="00ED67B5" w:rsidRDefault="00A65336" w:rsidP="00A65336">
      <w:pPr>
        <w:pStyle w:val="Titre1"/>
        <w:rPr>
          <w:szCs w:val="20"/>
          <w:lang w:val="fr-FR"/>
        </w:rPr>
      </w:pPr>
    </w:p>
    <w:p w14:paraId="5682F386" w14:textId="77777777" w:rsidR="00A65336" w:rsidRPr="00ED67B5" w:rsidRDefault="00A65336">
      <w:pPr>
        <w:widowControl/>
        <w:rPr>
          <w:b/>
          <w:lang w:val="fr-FR"/>
        </w:rPr>
      </w:pPr>
      <w:r w:rsidRPr="00ED67B5">
        <w:rPr>
          <w:lang w:val="fr-FR"/>
        </w:rPr>
        <w:br w:type="page"/>
      </w:r>
    </w:p>
    <w:p w14:paraId="3DCC52C6" w14:textId="0CD15A54" w:rsidR="00B87D91" w:rsidRPr="00FA28A6" w:rsidRDefault="00BD348A" w:rsidP="00303010">
      <w:pPr>
        <w:pStyle w:val="Titre1"/>
        <w:rPr>
          <w:szCs w:val="20"/>
        </w:rPr>
      </w:pPr>
      <w:r w:rsidRPr="00FA28A6">
        <w:rPr>
          <w:szCs w:val="20"/>
        </w:rPr>
        <w:t xml:space="preserve">APPENDIX </w:t>
      </w:r>
      <w:r w:rsidR="00357D7D" w:rsidRPr="00FA28A6">
        <w:rPr>
          <w:szCs w:val="20"/>
        </w:rPr>
        <w:t>F</w:t>
      </w:r>
      <w:r w:rsidRPr="00FA28A6">
        <w:rPr>
          <w:szCs w:val="20"/>
        </w:rPr>
        <w:t xml:space="preserve"> – </w:t>
      </w:r>
      <w:r w:rsidR="007834F5" w:rsidRPr="00FA28A6">
        <w:rPr>
          <w:szCs w:val="20"/>
        </w:rPr>
        <w:t xml:space="preserve">THE </w:t>
      </w:r>
      <w:r w:rsidRPr="00FA28A6">
        <w:rPr>
          <w:szCs w:val="20"/>
        </w:rPr>
        <w:t>COCHRANE LIBRARY</w:t>
      </w:r>
    </w:p>
    <w:p w14:paraId="62905516" w14:textId="42F52AF4" w:rsidR="00B87D91" w:rsidRPr="00C20423" w:rsidRDefault="00BD348A" w:rsidP="00A55A39">
      <w:pPr>
        <w:rPr>
          <w:b/>
          <w:bCs/>
          <w:i/>
          <w:color w:val="808080" w:themeColor="background1" w:themeShade="80"/>
          <w:lang w:val="en-GB"/>
        </w:rPr>
      </w:pPr>
      <w:r w:rsidRPr="00C20423">
        <w:rPr>
          <w:b/>
          <w:bCs/>
          <w:i/>
          <w:color w:val="808080" w:themeColor="background1" w:themeShade="80"/>
          <w:bdr w:val="nil"/>
          <w:lang w:val="en-GB"/>
        </w:rPr>
        <w:t xml:space="preserve">ANNEXE F – </w:t>
      </w:r>
      <w:r w:rsidR="00C20423" w:rsidRPr="00C20423">
        <w:rPr>
          <w:b/>
          <w:bCs/>
          <w:i/>
          <w:color w:val="808080" w:themeColor="background1" w:themeShade="80"/>
          <w:bdr w:val="nil"/>
          <w:lang w:val="en-GB"/>
        </w:rPr>
        <w:t>THE C</w:t>
      </w:r>
      <w:r w:rsidR="00C20423">
        <w:rPr>
          <w:b/>
          <w:bCs/>
          <w:i/>
          <w:color w:val="808080" w:themeColor="background1" w:themeShade="80"/>
          <w:bdr w:val="nil"/>
          <w:lang w:val="en-GB"/>
        </w:rPr>
        <w:t>OCHRANE LIBRARY</w:t>
      </w:r>
    </w:p>
    <w:p w14:paraId="33CF0B86" w14:textId="77777777" w:rsidR="00A65336" w:rsidRPr="00A65336" w:rsidRDefault="00A65336" w:rsidP="00A65336">
      <w:r w:rsidRPr="00A65336">
        <w:t xml:space="preserve">Customer </w:t>
      </w:r>
      <w:r w:rsidRPr="00A65336">
        <w:rPr>
          <w:i/>
          <w:color w:val="808080"/>
          <w:lang w:val="fr-FR"/>
        </w:rPr>
        <w:t>/ Client</w:t>
      </w:r>
      <w:r w:rsidRPr="00A65336">
        <w:t xml:space="preserve">:               </w:t>
      </w:r>
    </w:p>
    <w:p w14:paraId="66D9F0D8" w14:textId="77777777" w:rsidR="00B87D91" w:rsidRPr="00100EDF" w:rsidRDefault="00B87D91" w:rsidP="00A55A39"/>
    <w:p w14:paraId="51F96CBA" w14:textId="77777777" w:rsidR="00B87D91" w:rsidRPr="00FA28A6" w:rsidRDefault="00BD348A" w:rsidP="00A55A39">
      <w:pPr>
        <w:tabs>
          <w:tab w:val="left" w:pos="720"/>
          <w:tab w:val="left" w:pos="5040"/>
          <w:tab w:val="left" w:pos="5760"/>
        </w:tabs>
        <w:rPr>
          <w:lang w:val="fr-FR"/>
        </w:rPr>
      </w:pPr>
      <w:r w:rsidRPr="00FA28A6">
        <w:t xml:space="preserve">The Cochrane Library is an electronic product to which the </w:t>
      </w:r>
      <w:r w:rsidR="009977FF" w:rsidRPr="00FA28A6">
        <w:t>Customer</w:t>
      </w:r>
      <w:r w:rsidRPr="00FA28A6">
        <w:t xml:space="preserve"> has access under this </w:t>
      </w:r>
      <w:r w:rsidR="009977FF" w:rsidRPr="00FA28A6">
        <w:t>Agreement</w:t>
      </w:r>
      <w:r w:rsidRPr="00FA28A6">
        <w:t>.</w:t>
      </w:r>
      <w:r w:rsidR="00393F86" w:rsidRPr="00FA28A6">
        <w:t xml:space="preserve"> </w:t>
      </w:r>
      <w:r w:rsidRPr="00FA28A6">
        <w:t>It includes tables of content, abstracts, full text, illustrations, data tables, search and retrieval tools, software and other functionality.</w:t>
      </w:r>
      <w:r w:rsidR="00393F86" w:rsidRPr="00FA28A6">
        <w:t xml:space="preserve"> </w:t>
      </w:r>
      <w:r w:rsidRPr="00FA28A6">
        <w:rPr>
          <w:lang w:val="fr-FR"/>
        </w:rPr>
        <w:t>The Cochrane Library will be updated regularly.</w:t>
      </w:r>
    </w:p>
    <w:p w14:paraId="68CD08BD" w14:textId="56A2F127" w:rsidR="00B87D91" w:rsidRPr="00FA28A6" w:rsidRDefault="00BD348A" w:rsidP="00A55A39">
      <w:pPr>
        <w:tabs>
          <w:tab w:val="left" w:pos="720"/>
          <w:tab w:val="left" w:pos="5040"/>
          <w:tab w:val="left" w:pos="5760"/>
        </w:tabs>
        <w:rPr>
          <w:i/>
          <w:color w:val="808080" w:themeColor="background1" w:themeShade="80"/>
        </w:rPr>
      </w:pPr>
      <w:r w:rsidRPr="00FA28A6">
        <w:rPr>
          <w:i/>
          <w:color w:val="808080" w:themeColor="background1" w:themeShade="80"/>
          <w:bdr w:val="nil"/>
          <w:lang w:val="fr-FR"/>
        </w:rPr>
        <w:t xml:space="preserve">La </w:t>
      </w:r>
      <w:r w:rsidR="00C20423">
        <w:rPr>
          <w:i/>
          <w:color w:val="808080" w:themeColor="background1" w:themeShade="80"/>
          <w:bdr w:val="nil"/>
          <w:lang w:val="fr-FR"/>
        </w:rPr>
        <w:t>Cochrane Library</w:t>
      </w:r>
      <w:r w:rsidRPr="00FA28A6">
        <w:rPr>
          <w:i/>
          <w:color w:val="808080" w:themeColor="background1" w:themeShade="80"/>
          <w:bdr w:val="nil"/>
          <w:lang w:val="fr-FR"/>
        </w:rPr>
        <w:t xml:space="preserve"> est un produit électronique auquel le Client a accès dans le cadre du présent Contrat.</w:t>
      </w:r>
      <w:r w:rsidR="00393F86" w:rsidRPr="00FA28A6">
        <w:rPr>
          <w:i/>
          <w:color w:val="808080" w:themeColor="background1" w:themeShade="80"/>
          <w:bdr w:val="nil"/>
          <w:lang w:val="fr-FR"/>
        </w:rPr>
        <w:t xml:space="preserve"> </w:t>
      </w:r>
      <w:r w:rsidRPr="00FA28A6">
        <w:rPr>
          <w:i/>
          <w:color w:val="808080" w:themeColor="background1" w:themeShade="80"/>
          <w:bdr w:val="nil"/>
          <w:lang w:val="fr-FR"/>
        </w:rPr>
        <w:t>Elle comprend des sommaires, des résumés, des textes intégraux, des illustrations, des tableaux de données, des outils de recherche et d</w:t>
      </w:r>
      <w:r w:rsidR="00393F86" w:rsidRPr="00FA28A6">
        <w:rPr>
          <w:i/>
          <w:color w:val="808080" w:themeColor="background1" w:themeShade="80"/>
          <w:bdr w:val="nil"/>
          <w:lang w:val="fr-FR"/>
        </w:rPr>
        <w:t>’</w:t>
      </w:r>
      <w:r w:rsidRPr="00FA28A6">
        <w:rPr>
          <w:i/>
          <w:color w:val="808080" w:themeColor="background1" w:themeShade="80"/>
          <w:bdr w:val="nil"/>
          <w:lang w:val="fr-FR"/>
        </w:rPr>
        <w:t>extraction, des logiciels et d</w:t>
      </w:r>
      <w:r w:rsidR="00393F86" w:rsidRPr="00FA28A6">
        <w:rPr>
          <w:i/>
          <w:color w:val="808080" w:themeColor="background1" w:themeShade="80"/>
          <w:bdr w:val="nil"/>
          <w:lang w:val="fr-FR"/>
        </w:rPr>
        <w:t>’</w:t>
      </w:r>
      <w:r w:rsidRPr="00FA28A6">
        <w:rPr>
          <w:i/>
          <w:color w:val="808080" w:themeColor="background1" w:themeShade="80"/>
          <w:bdr w:val="nil"/>
          <w:lang w:val="fr-FR"/>
        </w:rPr>
        <w:t>autres fonctionnalités.</w:t>
      </w:r>
      <w:r w:rsidR="00393F86" w:rsidRPr="00FA28A6">
        <w:rPr>
          <w:i/>
          <w:color w:val="808080" w:themeColor="background1" w:themeShade="80"/>
          <w:bdr w:val="nil"/>
          <w:lang w:val="fr-FR"/>
        </w:rPr>
        <w:t xml:space="preserve"> </w:t>
      </w:r>
      <w:r w:rsidRPr="00FA28A6">
        <w:rPr>
          <w:i/>
          <w:color w:val="808080" w:themeColor="background1" w:themeShade="80"/>
          <w:bdr w:val="nil"/>
        </w:rPr>
        <w:t xml:space="preserve">La </w:t>
      </w:r>
      <w:r w:rsidR="00C20423">
        <w:rPr>
          <w:i/>
          <w:color w:val="808080" w:themeColor="background1" w:themeShade="80"/>
          <w:bdr w:val="nil"/>
        </w:rPr>
        <w:t>Cochrane Library</w:t>
      </w:r>
      <w:r w:rsidRPr="00FA28A6">
        <w:rPr>
          <w:i/>
          <w:color w:val="808080" w:themeColor="background1" w:themeShade="80"/>
          <w:bdr w:val="nil"/>
        </w:rPr>
        <w:t xml:space="preserve"> sera régulièrement mise à jour.</w:t>
      </w:r>
    </w:p>
    <w:p w14:paraId="1CD52D74" w14:textId="77777777" w:rsidR="00B87D91" w:rsidRPr="00FA28A6" w:rsidRDefault="00B87D91" w:rsidP="00A55A39">
      <w:pPr>
        <w:tabs>
          <w:tab w:val="left" w:pos="720"/>
          <w:tab w:val="left" w:pos="5040"/>
          <w:tab w:val="left" w:pos="5760"/>
        </w:tabs>
      </w:pPr>
    </w:p>
    <w:p w14:paraId="393D791B" w14:textId="77777777" w:rsidR="00B87D91" w:rsidRPr="00FA28A6" w:rsidRDefault="00BD348A" w:rsidP="00A55A39">
      <w:pPr>
        <w:tabs>
          <w:tab w:val="left" w:pos="720"/>
          <w:tab w:val="left" w:pos="5040"/>
          <w:tab w:val="left" w:pos="5760"/>
        </w:tabs>
      </w:pPr>
      <w:r w:rsidRPr="00FA28A6">
        <w:t xml:space="preserve">An Annual Subscription will give the </w:t>
      </w:r>
      <w:r w:rsidR="009977FF" w:rsidRPr="00FA28A6">
        <w:t>Customer</w:t>
      </w:r>
      <w:r w:rsidRPr="00FA28A6">
        <w:t xml:space="preserve"> access to </w:t>
      </w:r>
      <w:r w:rsidR="007834F5" w:rsidRPr="00FA28A6">
        <w:t>The Cochrane Library</w:t>
      </w:r>
      <w:r w:rsidRPr="00FA28A6">
        <w:t xml:space="preserve"> Edition that is available at the time </w:t>
      </w:r>
      <w:r w:rsidR="00FD55D0" w:rsidRPr="00FA28A6">
        <w:t xml:space="preserve">this Agreement begins </w:t>
      </w:r>
      <w:r w:rsidRPr="00FA28A6">
        <w:t>for twelve months, plus any content added or updated during the Term of the subscription.</w:t>
      </w:r>
      <w:r w:rsidR="00393F86" w:rsidRPr="00FA28A6">
        <w:t xml:space="preserve"> </w:t>
      </w:r>
      <w:r w:rsidRPr="00FA28A6">
        <w:t xml:space="preserve">The </w:t>
      </w:r>
      <w:r w:rsidR="009977FF" w:rsidRPr="00FA28A6">
        <w:t>Customer</w:t>
      </w:r>
      <w:r w:rsidRPr="00FA28A6">
        <w:t xml:space="preserve"> must continue to subscribe each year in order to retain access.</w:t>
      </w:r>
    </w:p>
    <w:p w14:paraId="065BE2F8" w14:textId="5C786F59" w:rsidR="00B87D91" w:rsidRPr="00FA28A6" w:rsidRDefault="00BD348A" w:rsidP="00A55A39">
      <w:pPr>
        <w:tabs>
          <w:tab w:val="left" w:pos="720"/>
          <w:tab w:val="left" w:pos="5040"/>
          <w:tab w:val="left" w:pos="5760"/>
        </w:tabs>
        <w:rPr>
          <w:i/>
          <w:color w:val="808080" w:themeColor="background1" w:themeShade="80"/>
          <w:lang w:val="fr-FR"/>
        </w:rPr>
      </w:pPr>
      <w:r w:rsidRPr="00FA28A6">
        <w:rPr>
          <w:i/>
          <w:color w:val="808080" w:themeColor="background1" w:themeShade="80"/>
          <w:bdr w:val="nil"/>
          <w:lang w:val="fr-FR"/>
        </w:rPr>
        <w:t>Un abonnement annuel fourni au Client l</w:t>
      </w:r>
      <w:r w:rsidR="00393F86" w:rsidRPr="00FA28A6">
        <w:rPr>
          <w:i/>
          <w:color w:val="808080" w:themeColor="background1" w:themeShade="80"/>
          <w:bdr w:val="nil"/>
          <w:lang w:val="fr-FR"/>
        </w:rPr>
        <w:t>’</w:t>
      </w:r>
      <w:r w:rsidRPr="00FA28A6">
        <w:rPr>
          <w:i/>
          <w:color w:val="808080" w:themeColor="background1" w:themeShade="80"/>
          <w:bdr w:val="nil"/>
          <w:lang w:val="fr-FR"/>
        </w:rPr>
        <w:t>accès à l</w:t>
      </w:r>
      <w:r w:rsidR="00393F86" w:rsidRPr="00FA28A6">
        <w:rPr>
          <w:i/>
          <w:color w:val="808080" w:themeColor="background1" w:themeShade="80"/>
          <w:bdr w:val="nil"/>
          <w:lang w:val="fr-FR"/>
        </w:rPr>
        <w:t>’</w:t>
      </w:r>
      <w:r w:rsidRPr="00FA28A6">
        <w:rPr>
          <w:i/>
          <w:color w:val="808080" w:themeColor="background1" w:themeShade="80"/>
          <w:bdr w:val="nil"/>
          <w:lang w:val="fr-FR"/>
        </w:rPr>
        <w:t xml:space="preserve">édition de la </w:t>
      </w:r>
      <w:r w:rsidR="00C20423">
        <w:rPr>
          <w:i/>
          <w:color w:val="808080" w:themeColor="background1" w:themeShade="80"/>
          <w:bdr w:val="nil"/>
          <w:lang w:val="fr-FR"/>
        </w:rPr>
        <w:t>Cochrane Library</w:t>
      </w:r>
      <w:r w:rsidRPr="00FA28A6">
        <w:rPr>
          <w:i/>
          <w:color w:val="808080" w:themeColor="background1" w:themeShade="80"/>
          <w:bdr w:val="nil"/>
          <w:lang w:val="fr-FR"/>
        </w:rPr>
        <w:t xml:space="preserve"> qui est disponible lors de l</w:t>
      </w:r>
      <w:r w:rsidR="00393F86" w:rsidRPr="00FA28A6">
        <w:rPr>
          <w:i/>
          <w:color w:val="808080" w:themeColor="background1" w:themeShade="80"/>
          <w:bdr w:val="nil"/>
          <w:lang w:val="fr-FR"/>
        </w:rPr>
        <w:t>’</w:t>
      </w:r>
      <w:r w:rsidRPr="00FA28A6">
        <w:rPr>
          <w:i/>
          <w:color w:val="808080" w:themeColor="background1" w:themeShade="80"/>
          <w:bdr w:val="nil"/>
          <w:lang w:val="fr-FR"/>
        </w:rPr>
        <w:t>entrée en vigueur du présent Contrat pendant une durée de douze mois, ainsi qu</w:t>
      </w:r>
      <w:r w:rsidR="00393F86" w:rsidRPr="00FA28A6">
        <w:rPr>
          <w:i/>
          <w:color w:val="808080" w:themeColor="background1" w:themeShade="80"/>
          <w:bdr w:val="nil"/>
          <w:lang w:val="fr-FR"/>
        </w:rPr>
        <w:t>’</w:t>
      </w:r>
      <w:r w:rsidRPr="00FA28A6">
        <w:rPr>
          <w:i/>
          <w:color w:val="808080" w:themeColor="background1" w:themeShade="80"/>
          <w:bdr w:val="nil"/>
          <w:lang w:val="fr-FR"/>
        </w:rPr>
        <w:t>au contenu ajouté ou mis à jour pendant la durée de l</w:t>
      </w:r>
      <w:r w:rsidR="00393F86" w:rsidRPr="00FA28A6">
        <w:rPr>
          <w:i/>
          <w:color w:val="808080" w:themeColor="background1" w:themeShade="80"/>
          <w:bdr w:val="nil"/>
          <w:lang w:val="fr-FR"/>
        </w:rPr>
        <w:t>’</w:t>
      </w:r>
      <w:r w:rsidRPr="00FA28A6">
        <w:rPr>
          <w:i/>
          <w:color w:val="808080" w:themeColor="background1" w:themeShade="80"/>
          <w:bdr w:val="nil"/>
          <w:lang w:val="fr-FR"/>
        </w:rPr>
        <w:t>abonnement.</w:t>
      </w:r>
      <w:r w:rsidR="00393F86" w:rsidRPr="00FA28A6">
        <w:rPr>
          <w:i/>
          <w:color w:val="808080" w:themeColor="background1" w:themeShade="80"/>
          <w:bdr w:val="nil"/>
          <w:lang w:val="fr-FR"/>
        </w:rPr>
        <w:t xml:space="preserve"> </w:t>
      </w:r>
      <w:r w:rsidRPr="00FA28A6">
        <w:rPr>
          <w:i/>
          <w:color w:val="808080" w:themeColor="background1" w:themeShade="80"/>
          <w:bdr w:val="nil"/>
          <w:lang w:val="fr-FR"/>
        </w:rPr>
        <w:t>Le Client doit renouveler son abonnement chaque année pour garder cet accès.</w:t>
      </w:r>
    </w:p>
    <w:p w14:paraId="0E1EF5A0" w14:textId="77777777" w:rsidR="00B87D91" w:rsidRPr="00FA28A6" w:rsidRDefault="00B87D91" w:rsidP="00A55A39">
      <w:pPr>
        <w:tabs>
          <w:tab w:val="left" w:pos="720"/>
          <w:tab w:val="left" w:pos="5040"/>
          <w:tab w:val="left" w:pos="5760"/>
        </w:tabs>
        <w:rPr>
          <w:lang w:val="fr-FR"/>
        </w:rPr>
      </w:pPr>
    </w:p>
    <w:p w14:paraId="54C1B113" w14:textId="77777777" w:rsidR="00B87D91" w:rsidRPr="00FA28A6" w:rsidRDefault="00BD348A" w:rsidP="00A55A39">
      <w:pPr>
        <w:tabs>
          <w:tab w:val="left" w:pos="720"/>
          <w:tab w:val="left" w:pos="5040"/>
          <w:tab w:val="left" w:pos="5760"/>
        </w:tabs>
        <w:rPr>
          <w:b/>
          <w:u w:val="single"/>
        </w:rPr>
      </w:pPr>
      <w:r w:rsidRPr="00FA28A6">
        <w:rPr>
          <w:b/>
          <w:u w:val="single"/>
        </w:rPr>
        <w:t>Pricing:</w:t>
      </w:r>
    </w:p>
    <w:p w14:paraId="25B2F75A" w14:textId="77777777" w:rsidR="00B87D91" w:rsidRPr="00FA28A6" w:rsidRDefault="00BD348A" w:rsidP="00A55A39">
      <w:pPr>
        <w:tabs>
          <w:tab w:val="left" w:pos="720"/>
          <w:tab w:val="left" w:pos="5040"/>
          <w:tab w:val="left" w:pos="5760"/>
        </w:tabs>
        <w:rPr>
          <w:b/>
          <w:i/>
          <w:color w:val="808080" w:themeColor="background1" w:themeShade="80"/>
          <w:u w:val="single"/>
        </w:rPr>
      </w:pPr>
      <w:r w:rsidRPr="00FA28A6">
        <w:rPr>
          <w:b/>
          <w:bCs/>
          <w:i/>
          <w:color w:val="808080" w:themeColor="background1" w:themeShade="80"/>
          <w:u w:val="single"/>
          <w:bdr w:val="nil"/>
        </w:rPr>
        <w:t>Tarifs :</w:t>
      </w:r>
    </w:p>
    <w:p w14:paraId="5DC7FC2E" w14:textId="77777777" w:rsidR="00B87D91" w:rsidRPr="00FA28A6" w:rsidRDefault="00BD348A" w:rsidP="00A55A39">
      <w:pPr>
        <w:tabs>
          <w:tab w:val="left" w:pos="720"/>
          <w:tab w:val="left" w:pos="5040"/>
          <w:tab w:val="left" w:pos="5760"/>
        </w:tabs>
      </w:pPr>
      <w:r w:rsidRPr="00FA28A6">
        <w:t xml:space="preserve">The Cochrane Library pricing may be calculated based on the </w:t>
      </w:r>
      <w:r w:rsidR="009977FF" w:rsidRPr="00FA28A6">
        <w:t>Customer</w:t>
      </w:r>
      <w:r w:rsidR="00393F86" w:rsidRPr="00FA28A6">
        <w:t>’</w:t>
      </w:r>
      <w:r w:rsidRPr="00FA28A6">
        <w:t>s number of FTEs.</w:t>
      </w:r>
      <w:r w:rsidR="00393F86" w:rsidRPr="00FA28A6">
        <w:t xml:space="preserve"> </w:t>
      </w:r>
      <w:r w:rsidRPr="00FA28A6">
        <w:t xml:space="preserve">For this </w:t>
      </w:r>
      <w:r w:rsidR="00171669" w:rsidRPr="00FA28A6">
        <w:t>purpose,</w:t>
      </w:r>
      <w:r w:rsidRPr="00FA28A6">
        <w:t xml:space="preserve"> </w:t>
      </w:r>
      <w:r w:rsidR="00995EFF" w:rsidRPr="00FA28A6">
        <w:t>FTEs are defined as full-time equivalent students and academic faculty</w:t>
      </w:r>
      <w:r w:rsidRPr="00FA28A6">
        <w:t>.</w:t>
      </w:r>
    </w:p>
    <w:p w14:paraId="5C224B4C" w14:textId="57C77871" w:rsidR="0013307C" w:rsidRDefault="00BD348A" w:rsidP="00100EDF">
      <w:pPr>
        <w:tabs>
          <w:tab w:val="left" w:pos="720"/>
          <w:tab w:val="left" w:pos="5040"/>
          <w:tab w:val="left" w:pos="5760"/>
        </w:tabs>
        <w:rPr>
          <w:i/>
          <w:color w:val="808080" w:themeColor="background1" w:themeShade="80"/>
          <w:bdr w:val="nil"/>
          <w:lang w:val="fr-FR"/>
        </w:rPr>
      </w:pPr>
      <w:r w:rsidRPr="00FA28A6">
        <w:rPr>
          <w:i/>
          <w:color w:val="808080" w:themeColor="background1" w:themeShade="80"/>
          <w:bdr w:val="nil"/>
          <w:lang w:val="fr-FR"/>
        </w:rPr>
        <w:t xml:space="preserve">Le tarif de la </w:t>
      </w:r>
      <w:r w:rsidR="00C20423">
        <w:rPr>
          <w:i/>
          <w:color w:val="808080" w:themeColor="background1" w:themeShade="80"/>
          <w:bdr w:val="nil"/>
          <w:lang w:val="fr-FR"/>
        </w:rPr>
        <w:t>Cochrane Library</w:t>
      </w:r>
      <w:r w:rsidRPr="00FA28A6">
        <w:rPr>
          <w:i/>
          <w:color w:val="808080" w:themeColor="background1" w:themeShade="80"/>
          <w:bdr w:val="nil"/>
          <w:lang w:val="fr-FR"/>
        </w:rPr>
        <w:t xml:space="preserve"> sera calculé en fonction du nombre d</w:t>
      </w:r>
      <w:r w:rsidR="00393F86" w:rsidRPr="00FA28A6">
        <w:rPr>
          <w:i/>
          <w:color w:val="808080" w:themeColor="background1" w:themeShade="80"/>
          <w:bdr w:val="nil"/>
          <w:lang w:val="fr-FR"/>
        </w:rPr>
        <w:t>’</w:t>
      </w:r>
      <w:r w:rsidRPr="00FA28A6">
        <w:rPr>
          <w:i/>
          <w:color w:val="808080" w:themeColor="background1" w:themeShade="80"/>
          <w:bdr w:val="nil"/>
          <w:lang w:val="fr-FR"/>
        </w:rPr>
        <w:t>ETP du Client.</w:t>
      </w:r>
      <w:r w:rsidR="00393F86" w:rsidRPr="00FA28A6">
        <w:rPr>
          <w:i/>
          <w:color w:val="808080" w:themeColor="background1" w:themeShade="80"/>
          <w:bdr w:val="nil"/>
          <w:lang w:val="fr-FR"/>
        </w:rPr>
        <w:t xml:space="preserve"> </w:t>
      </w:r>
      <w:r w:rsidRPr="00FA28A6">
        <w:rPr>
          <w:i/>
          <w:color w:val="808080" w:themeColor="background1" w:themeShade="80"/>
          <w:bdr w:val="nil"/>
          <w:lang w:val="fr-FR"/>
        </w:rPr>
        <w:t>Dans les présentes, les ETP sont les étudiants équivalents temps plein et les membres du personnel enseignant.</w:t>
      </w:r>
    </w:p>
    <w:p w14:paraId="1A6464A4" w14:textId="77777777" w:rsidR="00C20423" w:rsidRPr="00100EDF" w:rsidRDefault="00C20423" w:rsidP="00100EDF">
      <w:pPr>
        <w:tabs>
          <w:tab w:val="left" w:pos="720"/>
          <w:tab w:val="left" w:pos="5040"/>
          <w:tab w:val="left" w:pos="5760"/>
        </w:tabs>
        <w:rPr>
          <w:i/>
          <w:color w:val="808080" w:themeColor="background1" w:themeShade="80"/>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0"/>
        <w:gridCol w:w="1890"/>
      </w:tblGrid>
      <w:tr w:rsidR="000F6EA6" w:rsidRPr="00FA28A6" w14:paraId="24AF229B" w14:textId="77777777" w:rsidTr="00931EE9">
        <w:trPr>
          <w:cantSplit/>
          <w:trHeight w:val="280"/>
        </w:trPr>
        <w:tc>
          <w:tcPr>
            <w:tcW w:w="7650" w:type="dxa"/>
          </w:tcPr>
          <w:p w14:paraId="2CBE517D" w14:textId="4A9448E5" w:rsidR="00E9422E" w:rsidRPr="00C20423" w:rsidRDefault="00BD348A" w:rsidP="00A55A39">
            <w:pPr>
              <w:tabs>
                <w:tab w:val="left" w:pos="720"/>
                <w:tab w:val="left" w:pos="5040"/>
                <w:tab w:val="left" w:pos="5760"/>
              </w:tabs>
              <w:rPr>
                <w:b/>
                <w:bCs/>
                <w:lang w:val="en-GB"/>
              </w:rPr>
            </w:pPr>
            <w:r w:rsidRPr="00C20423">
              <w:rPr>
                <w:b/>
                <w:bCs/>
                <w:lang w:val="en-GB"/>
              </w:rPr>
              <w:t>The Cochrane Librar</w:t>
            </w:r>
            <w:r w:rsidR="00C20423">
              <w:rPr>
                <w:b/>
                <w:bCs/>
                <w:lang w:val="en-GB"/>
              </w:rPr>
              <w:t>y</w:t>
            </w:r>
          </w:p>
        </w:tc>
        <w:tc>
          <w:tcPr>
            <w:tcW w:w="1890" w:type="dxa"/>
          </w:tcPr>
          <w:p w14:paraId="1C48FA62" w14:textId="77777777" w:rsidR="00E9422E" w:rsidRPr="00FA28A6" w:rsidRDefault="00BD348A" w:rsidP="00A55A39">
            <w:pPr>
              <w:tabs>
                <w:tab w:val="left" w:pos="720"/>
                <w:tab w:val="left" w:pos="5040"/>
                <w:tab w:val="left" w:pos="5760"/>
              </w:tabs>
              <w:jc w:val="center"/>
              <w:rPr>
                <w:b/>
                <w:bCs/>
              </w:rPr>
            </w:pPr>
            <w:r w:rsidRPr="00FA28A6">
              <w:rPr>
                <w:b/>
                <w:bCs/>
              </w:rPr>
              <w:t xml:space="preserve">Price </w:t>
            </w:r>
            <w:r w:rsidR="00171669" w:rsidRPr="00FA28A6">
              <w:rPr>
                <w:b/>
                <w:bCs/>
              </w:rPr>
              <w:t>in</w:t>
            </w:r>
            <w:r w:rsidRPr="00FA28A6">
              <w:rPr>
                <w:b/>
                <w:bCs/>
              </w:rPr>
              <w:t xml:space="preserve"> Year 1</w:t>
            </w:r>
          </w:p>
          <w:p w14:paraId="36BA5080" w14:textId="77777777" w:rsidR="00E9422E" w:rsidRPr="00FA28A6" w:rsidRDefault="00BD348A" w:rsidP="00A55A39">
            <w:pPr>
              <w:tabs>
                <w:tab w:val="left" w:pos="720"/>
                <w:tab w:val="left" w:pos="5040"/>
                <w:tab w:val="left" w:pos="5760"/>
              </w:tabs>
              <w:jc w:val="center"/>
              <w:rPr>
                <w:b/>
                <w:bCs/>
                <w:i/>
              </w:rPr>
            </w:pPr>
            <w:r w:rsidRPr="00FA28A6">
              <w:rPr>
                <w:b/>
                <w:bCs/>
                <w:i/>
                <w:color w:val="808080" w:themeColor="background1" w:themeShade="80"/>
                <w:bdr w:val="nil"/>
              </w:rPr>
              <w:t>Prix 1re année</w:t>
            </w:r>
          </w:p>
        </w:tc>
      </w:tr>
      <w:tr w:rsidR="00303010" w:rsidRPr="00FA28A6" w14:paraId="44BB6525" w14:textId="77777777" w:rsidTr="00931EE9">
        <w:trPr>
          <w:cantSplit/>
          <w:trHeight w:val="280"/>
        </w:trPr>
        <w:tc>
          <w:tcPr>
            <w:tcW w:w="7650" w:type="dxa"/>
          </w:tcPr>
          <w:p w14:paraId="6DCF618F" w14:textId="77777777" w:rsidR="00303010" w:rsidRPr="00FA28A6" w:rsidRDefault="00303010" w:rsidP="00A55A39">
            <w:pPr>
              <w:tabs>
                <w:tab w:val="left" w:pos="720"/>
                <w:tab w:val="left" w:pos="5040"/>
                <w:tab w:val="left" w:pos="5760"/>
              </w:tabs>
              <w:rPr>
                <w:bCs/>
              </w:rPr>
            </w:pPr>
            <w:r w:rsidRPr="00FA28A6">
              <w:rPr>
                <w:bCs/>
              </w:rPr>
              <w:t>Cochrane Database of Systematic Reviews (CDSR; contains Cochrane Systematic Reviews and Cochrane Methodology Reviews)</w:t>
            </w:r>
          </w:p>
          <w:p w14:paraId="47DE8F34" w14:textId="77777777" w:rsidR="00303010" w:rsidRPr="00FA28A6" w:rsidRDefault="00303010" w:rsidP="00A55A39">
            <w:pPr>
              <w:tabs>
                <w:tab w:val="left" w:pos="720"/>
                <w:tab w:val="left" w:pos="5040"/>
                <w:tab w:val="left" w:pos="5760"/>
              </w:tabs>
              <w:rPr>
                <w:bCs/>
                <w:i/>
              </w:rPr>
            </w:pPr>
            <w:r w:rsidRPr="00FA28A6">
              <w:rPr>
                <w:bCs/>
                <w:i/>
                <w:color w:val="808080" w:themeColor="background1" w:themeShade="80"/>
                <w:bdr w:val="nil"/>
              </w:rPr>
              <w:t>Cochrane Database of Systematic Reviews (CDSR ; contient les Cochrane Systematic Reviews et les Cochrane Methodology Reviews)</w:t>
            </w:r>
          </w:p>
        </w:tc>
        <w:tc>
          <w:tcPr>
            <w:tcW w:w="1890" w:type="dxa"/>
            <w:vMerge w:val="restart"/>
          </w:tcPr>
          <w:p w14:paraId="4028993B" w14:textId="77777777" w:rsidR="00303010" w:rsidRPr="00FA28A6" w:rsidRDefault="00303010" w:rsidP="00A55A39">
            <w:pPr>
              <w:tabs>
                <w:tab w:val="left" w:pos="720"/>
                <w:tab w:val="left" w:pos="5040"/>
                <w:tab w:val="left" w:pos="5760"/>
              </w:tabs>
              <w:jc w:val="center"/>
              <w:rPr>
                <w:b/>
                <w:bCs/>
              </w:rPr>
            </w:pPr>
          </w:p>
          <w:p w14:paraId="708B3004" w14:textId="77777777" w:rsidR="00303010" w:rsidRPr="00FA28A6" w:rsidRDefault="00303010" w:rsidP="00A55A39">
            <w:pPr>
              <w:tabs>
                <w:tab w:val="left" w:pos="720"/>
                <w:tab w:val="left" w:pos="5040"/>
                <w:tab w:val="left" w:pos="5760"/>
              </w:tabs>
              <w:jc w:val="center"/>
              <w:rPr>
                <w:b/>
                <w:bCs/>
              </w:rPr>
            </w:pPr>
          </w:p>
          <w:p w14:paraId="26BE0383" w14:textId="77777777" w:rsidR="00303010" w:rsidRPr="00FA28A6" w:rsidRDefault="00303010" w:rsidP="00A55A39">
            <w:pPr>
              <w:tabs>
                <w:tab w:val="left" w:pos="720"/>
                <w:tab w:val="left" w:pos="5040"/>
                <w:tab w:val="left" w:pos="5760"/>
              </w:tabs>
              <w:jc w:val="center"/>
              <w:rPr>
                <w:b/>
                <w:bCs/>
              </w:rPr>
            </w:pPr>
          </w:p>
          <w:p w14:paraId="62998E62" w14:textId="77777777" w:rsidR="00303010" w:rsidRPr="00FA28A6" w:rsidRDefault="00303010" w:rsidP="00A55A39">
            <w:pPr>
              <w:tabs>
                <w:tab w:val="left" w:pos="720"/>
                <w:tab w:val="left" w:pos="5040"/>
                <w:tab w:val="left" w:pos="5760"/>
              </w:tabs>
              <w:jc w:val="center"/>
            </w:pPr>
          </w:p>
          <w:p w14:paraId="37F81E9E" w14:textId="77777777" w:rsidR="00303010" w:rsidRPr="00FA28A6" w:rsidRDefault="00303010" w:rsidP="00A55A39">
            <w:pPr>
              <w:tabs>
                <w:tab w:val="left" w:pos="720"/>
                <w:tab w:val="left" w:pos="5040"/>
                <w:tab w:val="left" w:pos="5760"/>
              </w:tabs>
              <w:jc w:val="center"/>
              <w:rPr>
                <w:b/>
                <w:bCs/>
              </w:rPr>
            </w:pPr>
          </w:p>
        </w:tc>
      </w:tr>
      <w:tr w:rsidR="00303010" w:rsidRPr="00FA28A6" w14:paraId="1C432FE5" w14:textId="77777777" w:rsidTr="00931EE9">
        <w:trPr>
          <w:trHeight w:val="280"/>
        </w:trPr>
        <w:tc>
          <w:tcPr>
            <w:tcW w:w="7650" w:type="dxa"/>
          </w:tcPr>
          <w:p w14:paraId="64241CCC" w14:textId="77777777" w:rsidR="00303010" w:rsidRPr="00100EDF" w:rsidRDefault="00303010" w:rsidP="00100EDF">
            <w:pPr>
              <w:tabs>
                <w:tab w:val="left" w:pos="720"/>
                <w:tab w:val="left" w:pos="5040"/>
                <w:tab w:val="left" w:pos="5760"/>
              </w:tabs>
              <w:rPr>
                <w:bCs/>
              </w:rPr>
            </w:pPr>
            <w:r w:rsidRPr="00FA28A6">
              <w:rPr>
                <w:bCs/>
              </w:rPr>
              <w:t>Cochrane Central Register of Controlled Trials (CENTRAL; Clinical Trials)</w:t>
            </w:r>
          </w:p>
        </w:tc>
        <w:tc>
          <w:tcPr>
            <w:tcW w:w="1890" w:type="dxa"/>
            <w:vMerge/>
          </w:tcPr>
          <w:p w14:paraId="5871AE93" w14:textId="77777777" w:rsidR="00303010" w:rsidRPr="00FA28A6" w:rsidRDefault="00303010" w:rsidP="00A55A39">
            <w:pPr>
              <w:tabs>
                <w:tab w:val="left" w:pos="720"/>
                <w:tab w:val="left" w:pos="5040"/>
                <w:tab w:val="left" w:pos="5760"/>
              </w:tabs>
              <w:jc w:val="center"/>
              <w:rPr>
                <w:b/>
                <w:bCs/>
              </w:rPr>
            </w:pPr>
          </w:p>
        </w:tc>
      </w:tr>
      <w:tr w:rsidR="00303010" w:rsidRPr="00FA28A6" w14:paraId="1AD23286" w14:textId="77777777" w:rsidTr="00931EE9">
        <w:trPr>
          <w:trHeight w:val="280"/>
        </w:trPr>
        <w:tc>
          <w:tcPr>
            <w:tcW w:w="7650" w:type="dxa"/>
          </w:tcPr>
          <w:p w14:paraId="58912CA5" w14:textId="77777777" w:rsidR="00303010" w:rsidRPr="00100EDF" w:rsidRDefault="00303010" w:rsidP="00100EDF">
            <w:pPr>
              <w:tabs>
                <w:tab w:val="left" w:pos="720"/>
                <w:tab w:val="left" w:pos="5040"/>
                <w:tab w:val="left" w:pos="5760"/>
              </w:tabs>
              <w:rPr>
                <w:bCs/>
              </w:rPr>
            </w:pPr>
            <w:r w:rsidRPr="00FA28A6">
              <w:rPr>
                <w:bCs/>
              </w:rPr>
              <w:t>Cochrane Clinical Answers (CCA)</w:t>
            </w:r>
          </w:p>
        </w:tc>
        <w:tc>
          <w:tcPr>
            <w:tcW w:w="1890" w:type="dxa"/>
            <w:vMerge/>
          </w:tcPr>
          <w:p w14:paraId="546AA895" w14:textId="77777777" w:rsidR="00303010" w:rsidRPr="00FA28A6" w:rsidRDefault="00303010" w:rsidP="00A55A39">
            <w:pPr>
              <w:tabs>
                <w:tab w:val="left" w:pos="720"/>
                <w:tab w:val="left" w:pos="5040"/>
                <w:tab w:val="left" w:pos="5760"/>
              </w:tabs>
              <w:jc w:val="center"/>
              <w:rPr>
                <w:b/>
                <w:bCs/>
              </w:rPr>
            </w:pPr>
          </w:p>
        </w:tc>
      </w:tr>
      <w:tr w:rsidR="00303010" w:rsidRPr="00FA28A6" w14:paraId="1A23A01F" w14:textId="77777777" w:rsidTr="00931EE9">
        <w:trPr>
          <w:trHeight w:val="280"/>
        </w:trPr>
        <w:tc>
          <w:tcPr>
            <w:tcW w:w="7650" w:type="dxa"/>
          </w:tcPr>
          <w:p w14:paraId="0CE902B8" w14:textId="77777777" w:rsidR="00303010" w:rsidRPr="007837AA" w:rsidRDefault="00303010" w:rsidP="007837AA">
            <w:pPr>
              <w:tabs>
                <w:tab w:val="left" w:pos="720"/>
                <w:tab w:val="left" w:pos="5040"/>
                <w:tab w:val="left" w:pos="5760"/>
              </w:tabs>
              <w:rPr>
                <w:bCs/>
              </w:rPr>
            </w:pPr>
            <w:r w:rsidRPr="00FA28A6">
              <w:rPr>
                <w:bCs/>
              </w:rPr>
              <w:t>About The Cochrane Collaboration (About; Cochrane Groups)</w:t>
            </w:r>
          </w:p>
        </w:tc>
        <w:tc>
          <w:tcPr>
            <w:tcW w:w="1890" w:type="dxa"/>
            <w:vMerge/>
          </w:tcPr>
          <w:p w14:paraId="6219FD9F" w14:textId="77777777" w:rsidR="00303010" w:rsidRPr="00FA28A6" w:rsidRDefault="00303010" w:rsidP="00A55A39">
            <w:pPr>
              <w:tabs>
                <w:tab w:val="left" w:pos="720"/>
                <w:tab w:val="left" w:pos="5040"/>
                <w:tab w:val="left" w:pos="5760"/>
              </w:tabs>
              <w:jc w:val="center"/>
            </w:pPr>
          </w:p>
        </w:tc>
      </w:tr>
      <w:tr w:rsidR="000F6EA6" w:rsidRPr="00FA28A6" w14:paraId="144EAAB2" w14:textId="77777777" w:rsidTr="00931EE9">
        <w:trPr>
          <w:trHeight w:val="280"/>
        </w:trPr>
        <w:tc>
          <w:tcPr>
            <w:tcW w:w="7650" w:type="dxa"/>
          </w:tcPr>
          <w:p w14:paraId="63C27331" w14:textId="77777777" w:rsidR="00E9422E" w:rsidRPr="00FA28A6" w:rsidRDefault="00BD348A" w:rsidP="00A55A39">
            <w:pPr>
              <w:tabs>
                <w:tab w:val="left" w:pos="720"/>
                <w:tab w:val="left" w:pos="5040"/>
                <w:tab w:val="left" w:pos="5760"/>
              </w:tabs>
              <w:jc w:val="right"/>
              <w:rPr>
                <w:b/>
                <w:bCs/>
                <w:i/>
                <w:color w:val="808080" w:themeColor="background1" w:themeShade="80"/>
                <w:lang w:val="fr-FR"/>
              </w:rPr>
            </w:pPr>
            <w:r w:rsidRPr="00FA28A6">
              <w:rPr>
                <w:b/>
                <w:bCs/>
                <w:lang w:val="fr-FR"/>
              </w:rPr>
              <w:t>Price</w:t>
            </w:r>
          </w:p>
          <w:p w14:paraId="35CA05E7" w14:textId="77777777" w:rsidR="00E9422E" w:rsidRPr="00FA28A6" w:rsidRDefault="00BD348A" w:rsidP="00A55A39">
            <w:pPr>
              <w:tabs>
                <w:tab w:val="left" w:pos="720"/>
                <w:tab w:val="left" w:pos="5040"/>
                <w:tab w:val="left" w:pos="5760"/>
              </w:tabs>
              <w:jc w:val="right"/>
              <w:rPr>
                <w:b/>
                <w:bCs/>
                <w:lang w:val="fr-FR"/>
              </w:rPr>
            </w:pPr>
            <w:r w:rsidRPr="00FA28A6">
              <w:rPr>
                <w:b/>
                <w:bCs/>
                <w:i/>
                <w:color w:val="808080" w:themeColor="background1" w:themeShade="80"/>
                <w:bdr w:val="nil"/>
                <w:lang w:val="fr-FR"/>
              </w:rPr>
              <w:t>Prix</w:t>
            </w:r>
          </w:p>
        </w:tc>
        <w:tc>
          <w:tcPr>
            <w:tcW w:w="1890" w:type="dxa"/>
          </w:tcPr>
          <w:p w14:paraId="2251465D" w14:textId="77777777" w:rsidR="00E9422E" w:rsidRPr="00FA28A6" w:rsidRDefault="00E9422E" w:rsidP="00A55A39">
            <w:pPr>
              <w:tabs>
                <w:tab w:val="left" w:pos="720"/>
                <w:tab w:val="left" w:pos="5040"/>
                <w:tab w:val="left" w:pos="5760"/>
              </w:tabs>
              <w:rPr>
                <w:b/>
                <w:bCs/>
                <w:lang w:val="fr-FR"/>
              </w:rPr>
            </w:pPr>
          </w:p>
          <w:p w14:paraId="2305104A" w14:textId="77777777" w:rsidR="00E9422E" w:rsidRPr="00FA28A6" w:rsidRDefault="00E9422E" w:rsidP="00A55A39">
            <w:pPr>
              <w:tabs>
                <w:tab w:val="left" w:pos="720"/>
                <w:tab w:val="left" w:pos="5040"/>
                <w:tab w:val="left" w:pos="5760"/>
              </w:tabs>
              <w:rPr>
                <w:b/>
                <w:bCs/>
                <w:lang w:val="fr-FR"/>
              </w:rPr>
            </w:pPr>
          </w:p>
        </w:tc>
      </w:tr>
    </w:tbl>
    <w:p w14:paraId="28F730E7" w14:textId="77777777" w:rsidR="0013307C" w:rsidRPr="00FA28A6" w:rsidRDefault="0013307C" w:rsidP="00A55A39">
      <w:pPr>
        <w:tabs>
          <w:tab w:val="left" w:pos="720"/>
          <w:tab w:val="left" w:pos="5040"/>
          <w:tab w:val="left" w:pos="5760"/>
        </w:tabs>
        <w:rPr>
          <w:b/>
          <w:u w:val="single"/>
          <w:lang w:val="fr-FR"/>
        </w:rPr>
      </w:pPr>
    </w:p>
    <w:p w14:paraId="2E1BD746" w14:textId="77777777" w:rsidR="00CB156D" w:rsidRPr="00FA28A6" w:rsidRDefault="00BD348A" w:rsidP="00A55A39">
      <w:pPr>
        <w:tabs>
          <w:tab w:val="left" w:pos="720"/>
          <w:tab w:val="left" w:pos="5040"/>
          <w:tab w:val="left" w:pos="5760"/>
        </w:tabs>
        <w:rPr>
          <w:b/>
          <w:u w:val="single"/>
          <w:lang w:val="fr-FR"/>
        </w:rPr>
      </w:pPr>
      <w:r w:rsidRPr="00FA28A6">
        <w:rPr>
          <w:b/>
          <w:u w:val="single"/>
          <w:lang w:val="fr-FR"/>
        </w:rPr>
        <w:t xml:space="preserve">Price Increase Cap: </w:t>
      </w:r>
    </w:p>
    <w:p w14:paraId="7D1E6B99" w14:textId="77777777" w:rsidR="00CB156D" w:rsidRPr="00FA28A6" w:rsidRDefault="00BD348A" w:rsidP="00A55A39">
      <w:pPr>
        <w:tabs>
          <w:tab w:val="left" w:pos="720"/>
          <w:tab w:val="left" w:pos="5040"/>
          <w:tab w:val="left" w:pos="5760"/>
        </w:tabs>
        <w:rPr>
          <w:b/>
          <w:i/>
          <w:u w:val="single"/>
          <w:lang w:val="fr-FR"/>
        </w:rPr>
      </w:pPr>
      <w:r w:rsidRPr="00FA28A6">
        <w:rPr>
          <w:b/>
          <w:bCs/>
          <w:i/>
          <w:color w:val="808080" w:themeColor="background1" w:themeShade="80"/>
          <w:u w:val="single"/>
          <w:bdr w:val="nil"/>
          <w:lang w:val="fr-FR"/>
        </w:rPr>
        <w:t>Plafond d</w:t>
      </w:r>
      <w:r w:rsidR="00393F86" w:rsidRPr="00FA28A6">
        <w:rPr>
          <w:b/>
          <w:bCs/>
          <w:i/>
          <w:color w:val="808080" w:themeColor="background1" w:themeShade="80"/>
          <w:u w:val="single"/>
          <w:bdr w:val="nil"/>
          <w:lang w:val="fr-FR"/>
        </w:rPr>
        <w:t>’</w:t>
      </w:r>
      <w:r w:rsidRPr="00FA28A6">
        <w:rPr>
          <w:b/>
          <w:bCs/>
          <w:i/>
          <w:color w:val="808080" w:themeColor="background1" w:themeShade="80"/>
          <w:u w:val="single"/>
          <w:bdr w:val="nil"/>
          <w:lang w:val="fr-FR"/>
        </w:rPr>
        <w:t xml:space="preserve">augmentation tarifaire : </w:t>
      </w:r>
    </w:p>
    <w:p w14:paraId="1312BE40" w14:textId="77777777" w:rsidR="00CB156D" w:rsidRPr="00FA28A6" w:rsidRDefault="00CB156D" w:rsidP="00A55A39">
      <w:pPr>
        <w:pStyle w:val="En-tte"/>
        <w:widowControl/>
        <w:tabs>
          <w:tab w:val="clear" w:pos="4320"/>
          <w:tab w:val="clear" w:pos="8640"/>
          <w:tab w:val="left" w:pos="720"/>
          <w:tab w:val="left" w:pos="5040"/>
          <w:tab w:val="left" w:pos="5760"/>
        </w:tabs>
        <w:rPr>
          <w:bCs/>
          <w:lang w:val="fr-FR"/>
        </w:rPr>
      </w:pPr>
    </w:p>
    <w:p w14:paraId="511965DB" w14:textId="77777777" w:rsidR="00986AC3" w:rsidRPr="00FA28A6" w:rsidRDefault="00BD348A" w:rsidP="00A55A39">
      <w:pPr>
        <w:tabs>
          <w:tab w:val="left" w:pos="720"/>
          <w:tab w:val="left" w:pos="5040"/>
          <w:tab w:val="left" w:pos="5760"/>
        </w:tabs>
        <w:rPr>
          <w:b/>
          <w:u w:val="single"/>
          <w:lang w:val="fr-FR"/>
        </w:rPr>
      </w:pPr>
      <w:r w:rsidRPr="00FA28A6">
        <w:rPr>
          <w:b/>
          <w:u w:val="single"/>
          <w:lang w:val="fr-FR"/>
        </w:rPr>
        <w:t>Customer</w:t>
      </w:r>
      <w:r w:rsidR="00393F86" w:rsidRPr="00FA28A6">
        <w:rPr>
          <w:b/>
          <w:u w:val="single"/>
          <w:lang w:val="fr-FR"/>
        </w:rPr>
        <w:t>’</w:t>
      </w:r>
      <w:r w:rsidRPr="00FA28A6">
        <w:rPr>
          <w:b/>
          <w:u w:val="single"/>
          <w:lang w:val="fr-FR"/>
        </w:rPr>
        <w:t xml:space="preserve">s Student FTE Count: </w:t>
      </w:r>
    </w:p>
    <w:p w14:paraId="56655CC5" w14:textId="77777777" w:rsidR="00986AC3" w:rsidRPr="00FA28A6" w:rsidRDefault="00BD348A" w:rsidP="00A55A39">
      <w:pPr>
        <w:tabs>
          <w:tab w:val="left" w:pos="720"/>
          <w:tab w:val="left" w:pos="5040"/>
          <w:tab w:val="left" w:pos="5760"/>
        </w:tabs>
        <w:rPr>
          <w:b/>
          <w:i/>
          <w:color w:val="808080" w:themeColor="background1" w:themeShade="80"/>
          <w:u w:val="single"/>
          <w:lang w:val="fr-FR"/>
        </w:rPr>
      </w:pPr>
      <w:r w:rsidRPr="00FA28A6">
        <w:rPr>
          <w:b/>
          <w:bCs/>
          <w:i/>
          <w:color w:val="808080" w:themeColor="background1" w:themeShade="80"/>
          <w:u w:val="single"/>
          <w:bdr w:val="nil"/>
          <w:lang w:val="fr-FR"/>
        </w:rPr>
        <w:t>Nombre d</w:t>
      </w:r>
      <w:r w:rsidR="00393F86" w:rsidRPr="00FA28A6">
        <w:rPr>
          <w:b/>
          <w:bCs/>
          <w:i/>
          <w:color w:val="808080" w:themeColor="background1" w:themeShade="80"/>
          <w:u w:val="single"/>
          <w:bdr w:val="nil"/>
          <w:lang w:val="fr-FR"/>
        </w:rPr>
        <w:t>’</w:t>
      </w:r>
      <w:r w:rsidRPr="00FA28A6">
        <w:rPr>
          <w:b/>
          <w:bCs/>
          <w:i/>
          <w:color w:val="808080" w:themeColor="background1" w:themeShade="80"/>
          <w:u w:val="single"/>
          <w:bdr w:val="nil"/>
          <w:lang w:val="fr-FR"/>
        </w:rPr>
        <w:t xml:space="preserve">étudiants ETP du Client : </w:t>
      </w:r>
    </w:p>
    <w:p w14:paraId="09A4E615" w14:textId="77777777" w:rsidR="00986AC3" w:rsidRPr="00FA28A6" w:rsidRDefault="00986AC3" w:rsidP="00A55A39">
      <w:pPr>
        <w:tabs>
          <w:tab w:val="left" w:pos="720"/>
          <w:tab w:val="left" w:pos="5040"/>
          <w:tab w:val="left" w:pos="5760"/>
        </w:tabs>
        <w:rPr>
          <w:b/>
          <w:u w:val="single"/>
          <w:lang w:val="fr-FR"/>
        </w:rPr>
      </w:pPr>
    </w:p>
    <w:p w14:paraId="161B786A" w14:textId="77777777" w:rsidR="00986AC3" w:rsidRPr="00FA28A6" w:rsidRDefault="00BD348A" w:rsidP="00A55A39">
      <w:pPr>
        <w:tabs>
          <w:tab w:val="left" w:pos="720"/>
          <w:tab w:val="left" w:pos="5040"/>
          <w:tab w:val="left" w:pos="5760"/>
        </w:tabs>
        <w:rPr>
          <w:b/>
          <w:u w:val="single"/>
          <w:lang w:val="fr-FR"/>
        </w:rPr>
      </w:pPr>
      <w:r w:rsidRPr="00FA28A6">
        <w:rPr>
          <w:b/>
          <w:u w:val="single"/>
          <w:lang w:val="fr-FR"/>
        </w:rPr>
        <w:t>Customer</w:t>
      </w:r>
      <w:r w:rsidR="00393F86" w:rsidRPr="00FA28A6">
        <w:rPr>
          <w:b/>
          <w:u w:val="single"/>
          <w:lang w:val="fr-FR"/>
        </w:rPr>
        <w:t>’</w:t>
      </w:r>
      <w:r w:rsidR="00171669" w:rsidRPr="00FA28A6">
        <w:rPr>
          <w:b/>
          <w:u w:val="single"/>
          <w:lang w:val="fr-FR"/>
        </w:rPr>
        <w:t>s Faculty</w:t>
      </w:r>
      <w:r w:rsidRPr="00FA28A6">
        <w:rPr>
          <w:b/>
          <w:u w:val="single"/>
          <w:lang w:val="fr-FR"/>
        </w:rPr>
        <w:t xml:space="preserve"> FTE Count: </w:t>
      </w:r>
    </w:p>
    <w:p w14:paraId="36E74A9B" w14:textId="77777777" w:rsidR="00986AC3" w:rsidRPr="00FA28A6" w:rsidRDefault="00BD348A" w:rsidP="00A55A39">
      <w:pPr>
        <w:tabs>
          <w:tab w:val="left" w:pos="720"/>
          <w:tab w:val="left" w:pos="5040"/>
          <w:tab w:val="left" w:pos="5760"/>
        </w:tabs>
        <w:rPr>
          <w:b/>
          <w:i/>
          <w:color w:val="808080" w:themeColor="background1" w:themeShade="80"/>
          <w:u w:val="single"/>
          <w:lang w:val="fr-FR"/>
        </w:rPr>
      </w:pPr>
      <w:r w:rsidRPr="00FA28A6">
        <w:rPr>
          <w:b/>
          <w:bCs/>
          <w:i/>
          <w:color w:val="808080" w:themeColor="background1" w:themeShade="80"/>
          <w:u w:val="single"/>
          <w:bdr w:val="nil"/>
          <w:lang w:val="fr-FR"/>
        </w:rPr>
        <w:t xml:space="preserve">Nombre de professeurs ETP du Client : </w:t>
      </w:r>
    </w:p>
    <w:p w14:paraId="6225FCD1" w14:textId="77777777" w:rsidR="00986AC3" w:rsidRPr="00FA28A6" w:rsidRDefault="00986AC3" w:rsidP="00A55A39">
      <w:pPr>
        <w:tabs>
          <w:tab w:val="left" w:pos="720"/>
          <w:tab w:val="left" w:pos="5040"/>
          <w:tab w:val="left" w:pos="5760"/>
        </w:tabs>
        <w:rPr>
          <w:b/>
          <w:u w:val="single"/>
          <w:lang w:val="fr-FR"/>
        </w:rPr>
      </w:pPr>
    </w:p>
    <w:p w14:paraId="6660B5F7" w14:textId="77777777" w:rsidR="00986AC3" w:rsidRPr="00FA28A6" w:rsidRDefault="00BD348A" w:rsidP="00A55A39">
      <w:pPr>
        <w:tabs>
          <w:tab w:val="left" w:pos="720"/>
          <w:tab w:val="left" w:pos="5040"/>
          <w:tab w:val="left" w:pos="5760"/>
        </w:tabs>
        <w:rPr>
          <w:b/>
          <w:u w:val="single"/>
          <w:lang w:val="fr-FR"/>
        </w:rPr>
      </w:pPr>
      <w:r w:rsidRPr="00FA28A6">
        <w:rPr>
          <w:b/>
          <w:u w:val="single"/>
          <w:lang w:val="fr-FR"/>
        </w:rPr>
        <w:t>Customer</w:t>
      </w:r>
      <w:r w:rsidR="00393F86" w:rsidRPr="00FA28A6">
        <w:rPr>
          <w:b/>
          <w:u w:val="single"/>
          <w:lang w:val="fr-FR"/>
        </w:rPr>
        <w:t>’</w:t>
      </w:r>
      <w:r w:rsidRPr="00FA28A6">
        <w:rPr>
          <w:b/>
          <w:u w:val="single"/>
          <w:lang w:val="fr-FR"/>
        </w:rPr>
        <w:t xml:space="preserve">s Total FTE Count: </w:t>
      </w:r>
    </w:p>
    <w:p w14:paraId="2731AEFB" w14:textId="77777777" w:rsidR="00986AC3" w:rsidRPr="00FA28A6" w:rsidRDefault="00BD348A" w:rsidP="00A55A39">
      <w:pPr>
        <w:tabs>
          <w:tab w:val="left" w:pos="720"/>
          <w:tab w:val="left" w:pos="5040"/>
          <w:tab w:val="left" w:pos="5760"/>
        </w:tabs>
        <w:rPr>
          <w:b/>
          <w:i/>
          <w:color w:val="808080" w:themeColor="background1" w:themeShade="80"/>
          <w:u w:val="single"/>
          <w:lang w:val="fr-FR"/>
        </w:rPr>
      </w:pPr>
      <w:r w:rsidRPr="00FA28A6">
        <w:rPr>
          <w:b/>
          <w:bCs/>
          <w:i/>
          <w:color w:val="808080" w:themeColor="background1" w:themeShade="80"/>
          <w:u w:val="single"/>
          <w:bdr w:val="nil"/>
          <w:lang w:val="fr-FR"/>
        </w:rPr>
        <w:t>Nombre total d</w:t>
      </w:r>
      <w:r w:rsidR="00393F86" w:rsidRPr="00FA28A6">
        <w:rPr>
          <w:b/>
          <w:bCs/>
          <w:i/>
          <w:color w:val="808080" w:themeColor="background1" w:themeShade="80"/>
          <w:u w:val="single"/>
          <w:bdr w:val="nil"/>
          <w:lang w:val="fr-FR"/>
        </w:rPr>
        <w:t>’</w:t>
      </w:r>
      <w:r w:rsidRPr="00FA28A6">
        <w:rPr>
          <w:b/>
          <w:bCs/>
          <w:i/>
          <w:color w:val="808080" w:themeColor="background1" w:themeShade="80"/>
          <w:u w:val="single"/>
          <w:bdr w:val="nil"/>
          <w:lang w:val="fr-FR"/>
        </w:rPr>
        <w:t xml:space="preserve">ETP du Client : </w:t>
      </w:r>
    </w:p>
    <w:p w14:paraId="38129C64" w14:textId="77777777" w:rsidR="00CB156D" w:rsidRPr="00FA28A6" w:rsidRDefault="00CB156D" w:rsidP="00A55A39">
      <w:pPr>
        <w:tabs>
          <w:tab w:val="left" w:pos="720"/>
          <w:tab w:val="left" w:pos="5040"/>
          <w:tab w:val="left" w:pos="5760"/>
        </w:tabs>
        <w:rPr>
          <w:b/>
          <w:u w:val="single"/>
          <w:lang w:val="fr-FR"/>
        </w:rPr>
      </w:pPr>
    </w:p>
    <w:p w14:paraId="3D066D90" w14:textId="77777777" w:rsidR="00CB156D" w:rsidRPr="00FA28A6" w:rsidRDefault="00BD348A" w:rsidP="00A55A39">
      <w:pPr>
        <w:tabs>
          <w:tab w:val="left" w:pos="720"/>
          <w:tab w:val="left" w:pos="5040"/>
          <w:tab w:val="left" w:pos="5760"/>
        </w:tabs>
        <w:rPr>
          <w:b/>
          <w:u w:val="single"/>
          <w:lang w:val="fr-FR"/>
        </w:rPr>
      </w:pPr>
      <w:r w:rsidRPr="00FA28A6">
        <w:rPr>
          <w:b/>
          <w:u w:val="single"/>
          <w:lang w:val="fr-FR"/>
        </w:rPr>
        <w:t>Appendix Term:</w:t>
      </w:r>
    </w:p>
    <w:p w14:paraId="3AA600DC" w14:textId="77777777" w:rsidR="00CB156D" w:rsidRPr="00FA28A6" w:rsidRDefault="00BD348A" w:rsidP="00A55A39">
      <w:pPr>
        <w:tabs>
          <w:tab w:val="left" w:pos="720"/>
          <w:tab w:val="left" w:pos="5040"/>
          <w:tab w:val="left" w:pos="5760"/>
        </w:tabs>
        <w:rPr>
          <w:b/>
          <w:i/>
          <w:color w:val="808080" w:themeColor="background1" w:themeShade="80"/>
          <w:u w:val="single"/>
          <w:lang w:val="fr-FR"/>
        </w:rPr>
      </w:pPr>
      <w:r w:rsidRPr="00FA28A6">
        <w:rPr>
          <w:b/>
          <w:bCs/>
          <w:i/>
          <w:color w:val="808080" w:themeColor="background1" w:themeShade="80"/>
          <w:u w:val="single"/>
          <w:bdr w:val="nil"/>
          <w:lang w:val="fr-FR"/>
        </w:rPr>
        <w:t>Durée de validité de l</w:t>
      </w:r>
      <w:r w:rsidR="00393F86" w:rsidRPr="00FA28A6">
        <w:rPr>
          <w:b/>
          <w:bCs/>
          <w:i/>
          <w:color w:val="808080" w:themeColor="background1" w:themeShade="80"/>
          <w:u w:val="single"/>
          <w:bdr w:val="nil"/>
          <w:lang w:val="fr-FR"/>
        </w:rPr>
        <w:t>’</w:t>
      </w:r>
      <w:r w:rsidRPr="00FA28A6">
        <w:rPr>
          <w:b/>
          <w:bCs/>
          <w:i/>
          <w:color w:val="808080" w:themeColor="background1" w:themeShade="80"/>
          <w:u w:val="single"/>
          <w:bdr w:val="nil"/>
          <w:lang w:val="fr-FR"/>
        </w:rPr>
        <w:t>annexe :</w:t>
      </w:r>
    </w:p>
    <w:p w14:paraId="0D7BBFB5" w14:textId="77777777" w:rsidR="00B23256" w:rsidRPr="00FA28A6" w:rsidRDefault="00B23256" w:rsidP="00A55A39">
      <w:pPr>
        <w:tabs>
          <w:tab w:val="left" w:pos="720"/>
          <w:tab w:val="left" w:pos="5040"/>
          <w:tab w:val="left" w:pos="5760"/>
        </w:tabs>
        <w:rPr>
          <w:b/>
          <w:u w:val="single"/>
          <w:lang w:val="fr-FR"/>
        </w:rPr>
      </w:pPr>
    </w:p>
    <w:p w14:paraId="5F7636AD" w14:textId="77777777" w:rsidR="00B23256" w:rsidRPr="00FA28A6" w:rsidRDefault="000E5A50" w:rsidP="00A55A39">
      <w:pPr>
        <w:tabs>
          <w:tab w:val="left" w:pos="720"/>
          <w:tab w:val="left" w:pos="5040"/>
          <w:tab w:val="left" w:pos="5760"/>
        </w:tabs>
        <w:rPr>
          <w:b/>
          <w:u w:val="single"/>
        </w:rPr>
      </w:pPr>
      <w:r>
        <w:t>The Appendix Term will</w:t>
      </w:r>
      <w:r w:rsidR="00BD348A" w:rsidRPr="00FA28A6">
        <w:t xml:space="preserve"> be automatically extended to run concurrently with the term of the Agreement as set forth in Paragraph G.1 for any additional products licensed under this Appendix in subsequent years</w:t>
      </w:r>
      <w:r w:rsidR="000537F3" w:rsidRPr="00FA28A6">
        <w:t>.</w:t>
      </w:r>
    </w:p>
    <w:p w14:paraId="551C8654" w14:textId="77777777" w:rsidR="00B23256" w:rsidRPr="00FA28A6" w:rsidRDefault="00BD348A" w:rsidP="00A55A39">
      <w:pPr>
        <w:tabs>
          <w:tab w:val="left" w:pos="720"/>
          <w:tab w:val="left" w:pos="5040"/>
          <w:tab w:val="left" w:pos="5760"/>
        </w:tabs>
        <w:rPr>
          <w:b/>
          <w:i/>
          <w:color w:val="808080" w:themeColor="background1" w:themeShade="80"/>
          <w:u w:val="single"/>
          <w:lang w:val="fr-FR"/>
        </w:rPr>
      </w:pPr>
      <w:r w:rsidRPr="00FA28A6">
        <w:rPr>
          <w:i/>
          <w:color w:val="808080" w:themeColor="background1" w:themeShade="80"/>
          <w:bdr w:val="nil"/>
          <w:lang w:val="fr-FR"/>
        </w:rPr>
        <w:t>La durée de validité de l</w:t>
      </w:r>
      <w:r w:rsidR="00393F86" w:rsidRPr="00FA28A6">
        <w:rPr>
          <w:i/>
          <w:color w:val="808080" w:themeColor="background1" w:themeShade="80"/>
          <w:bdr w:val="nil"/>
          <w:lang w:val="fr-FR"/>
        </w:rPr>
        <w:t>’</w:t>
      </w:r>
      <w:r w:rsidRPr="00FA28A6">
        <w:rPr>
          <w:i/>
          <w:color w:val="808080" w:themeColor="background1" w:themeShade="80"/>
          <w:bdr w:val="nil"/>
          <w:lang w:val="fr-FR"/>
        </w:rPr>
        <w:t>annexe sera automatiquement prolongée en fonction de la durée du présent Contrat, selon les indications du paragraphe G.1, pour tout produit supplémentaire accordé sous licence en vertu du présent annexe lors d</w:t>
      </w:r>
      <w:r w:rsidR="00393F86" w:rsidRPr="00FA28A6">
        <w:rPr>
          <w:i/>
          <w:color w:val="808080" w:themeColor="background1" w:themeShade="80"/>
          <w:bdr w:val="nil"/>
          <w:lang w:val="fr-FR"/>
        </w:rPr>
        <w:t>’</w:t>
      </w:r>
      <w:r w:rsidRPr="00FA28A6">
        <w:rPr>
          <w:i/>
          <w:color w:val="808080" w:themeColor="background1" w:themeShade="80"/>
          <w:bdr w:val="nil"/>
          <w:lang w:val="fr-FR"/>
        </w:rPr>
        <w:t>années ultérieures.</w:t>
      </w:r>
    </w:p>
    <w:p w14:paraId="425A2B8B" w14:textId="77777777" w:rsidR="00B87D91" w:rsidRPr="00FA28A6" w:rsidRDefault="00B87D91" w:rsidP="00A55A39">
      <w:pPr>
        <w:pStyle w:val="En-tte"/>
        <w:widowControl/>
        <w:tabs>
          <w:tab w:val="clear" w:pos="4320"/>
          <w:tab w:val="clear" w:pos="8640"/>
          <w:tab w:val="left" w:pos="720"/>
          <w:tab w:val="left" w:pos="5040"/>
          <w:tab w:val="left" w:pos="5760"/>
        </w:tabs>
        <w:rPr>
          <w:bCs/>
          <w:lang w:val="fr-FR"/>
        </w:rPr>
      </w:pPr>
    </w:p>
    <w:p w14:paraId="184543F9" w14:textId="77777777" w:rsidR="00357D7D" w:rsidRPr="00FA28A6" w:rsidRDefault="00BD348A" w:rsidP="00303010">
      <w:pPr>
        <w:pStyle w:val="Titre1"/>
        <w:rPr>
          <w:szCs w:val="20"/>
          <w:lang w:val="fr-FR"/>
        </w:rPr>
      </w:pPr>
      <w:r w:rsidRPr="00FA28A6">
        <w:rPr>
          <w:szCs w:val="20"/>
          <w:lang w:val="fr-FR"/>
        </w:rPr>
        <w:br w:type="page"/>
        <w:t>APPENDIX G – CURRENT PROTOCOLS</w:t>
      </w:r>
    </w:p>
    <w:p w14:paraId="344D5E15" w14:textId="62C5B5E2" w:rsidR="00357D7D" w:rsidRPr="00A65336" w:rsidRDefault="00BD348A" w:rsidP="00A55A39">
      <w:pPr>
        <w:rPr>
          <w:b/>
          <w:i/>
          <w:color w:val="808080" w:themeColor="background1" w:themeShade="80"/>
          <w:lang w:val="en-GB"/>
        </w:rPr>
      </w:pPr>
      <w:r w:rsidRPr="00A65336">
        <w:rPr>
          <w:b/>
          <w:bCs/>
          <w:i/>
          <w:color w:val="808080" w:themeColor="background1" w:themeShade="80"/>
          <w:bdr w:val="nil"/>
          <w:lang w:val="en-GB"/>
        </w:rPr>
        <w:t xml:space="preserve">ANNEXE G – </w:t>
      </w:r>
      <w:r w:rsidR="00A65336" w:rsidRPr="00A65336">
        <w:rPr>
          <w:b/>
          <w:bCs/>
          <w:i/>
          <w:color w:val="808080" w:themeColor="background1" w:themeShade="80"/>
          <w:bdr w:val="nil"/>
          <w:lang w:val="en-GB"/>
        </w:rPr>
        <w:t>CU</w:t>
      </w:r>
      <w:r w:rsidR="00A65336">
        <w:rPr>
          <w:b/>
          <w:bCs/>
          <w:i/>
          <w:color w:val="808080" w:themeColor="background1" w:themeShade="80"/>
          <w:bdr w:val="nil"/>
          <w:lang w:val="en-GB"/>
        </w:rPr>
        <w:t>RRENT PROTOCOLS</w:t>
      </w:r>
    </w:p>
    <w:p w14:paraId="3DA40C0D" w14:textId="77777777" w:rsidR="00A65336" w:rsidRPr="00A65336" w:rsidRDefault="00A65336" w:rsidP="00A65336">
      <w:r w:rsidRPr="00A65336">
        <w:t xml:space="preserve">Customer </w:t>
      </w:r>
      <w:r w:rsidRPr="00A65336">
        <w:rPr>
          <w:i/>
          <w:color w:val="808080"/>
          <w:lang w:val="en-GB"/>
        </w:rPr>
        <w:t>/ Client</w:t>
      </w:r>
      <w:r w:rsidRPr="00A65336">
        <w:t xml:space="preserve">:               </w:t>
      </w:r>
    </w:p>
    <w:p w14:paraId="7C3CE2C8" w14:textId="77777777" w:rsidR="00357D7D" w:rsidRPr="00FA28A6" w:rsidRDefault="00357D7D" w:rsidP="00A55A39">
      <w:pPr>
        <w:tabs>
          <w:tab w:val="left" w:pos="720"/>
          <w:tab w:val="left" w:pos="5040"/>
          <w:tab w:val="left" w:pos="5760"/>
        </w:tabs>
      </w:pPr>
    </w:p>
    <w:p w14:paraId="46D50A51" w14:textId="77777777" w:rsidR="00357D7D" w:rsidRPr="00FA28A6" w:rsidRDefault="00BD348A" w:rsidP="00A55A39">
      <w:pPr>
        <w:tabs>
          <w:tab w:val="left" w:pos="720"/>
          <w:tab w:val="left" w:pos="5040"/>
          <w:tab w:val="left" w:pos="5760"/>
        </w:tabs>
        <w:rPr>
          <w:lang w:val="fr-FR"/>
        </w:rPr>
      </w:pPr>
      <w:r w:rsidRPr="00FA28A6">
        <w:t xml:space="preserve">Current Protocols Online (CP Online) </w:t>
      </w:r>
      <w:r w:rsidR="007834F5" w:rsidRPr="00FA28A6">
        <w:t>is</w:t>
      </w:r>
      <w:r w:rsidRPr="00FA28A6">
        <w:t xml:space="preserve"> the electronic</w:t>
      </w:r>
      <w:r w:rsidR="007834F5" w:rsidRPr="00FA28A6">
        <w:t xml:space="preserve"> </w:t>
      </w:r>
      <w:r w:rsidRPr="00FA28A6">
        <w:t>edition of Wiley</w:t>
      </w:r>
      <w:r w:rsidR="00393F86" w:rsidRPr="00FA28A6">
        <w:t>’</w:t>
      </w:r>
      <w:r w:rsidRPr="00FA28A6">
        <w:t xml:space="preserve">s Current Protocols publications to which the </w:t>
      </w:r>
      <w:r w:rsidR="009977FF" w:rsidRPr="00FA28A6">
        <w:t>Customer</w:t>
      </w:r>
      <w:r w:rsidRPr="00FA28A6">
        <w:t xml:space="preserve"> has access under this </w:t>
      </w:r>
      <w:r w:rsidR="009977FF" w:rsidRPr="00FA28A6">
        <w:t>Agreement</w:t>
      </w:r>
      <w:r w:rsidRPr="00FA28A6">
        <w:t>.</w:t>
      </w:r>
      <w:r w:rsidR="00393F86" w:rsidRPr="00FA28A6">
        <w:t xml:space="preserve"> </w:t>
      </w:r>
      <w:r w:rsidRPr="00FA28A6">
        <w:t>They include tables of content, abstracts, full text and illustrations, data tables and any additional content not included in the print versions of the CP publications, including but not limited to search and retrieval tools, software and functionality.</w:t>
      </w:r>
      <w:r w:rsidR="00393F86" w:rsidRPr="00FA28A6">
        <w:t xml:space="preserve"> </w:t>
      </w:r>
      <w:r w:rsidRPr="00FA28A6">
        <w:rPr>
          <w:lang w:val="fr-FR"/>
        </w:rPr>
        <w:t>CP Online will be updated regularly.</w:t>
      </w:r>
    </w:p>
    <w:p w14:paraId="75F9A269" w14:textId="77777777" w:rsidR="00357D7D" w:rsidRPr="00FA28A6" w:rsidRDefault="00BD348A" w:rsidP="00A55A39">
      <w:pPr>
        <w:tabs>
          <w:tab w:val="left" w:pos="720"/>
          <w:tab w:val="left" w:pos="5040"/>
          <w:tab w:val="left" w:pos="5760"/>
        </w:tabs>
        <w:rPr>
          <w:i/>
          <w:color w:val="808080" w:themeColor="background1" w:themeShade="80"/>
        </w:rPr>
      </w:pPr>
      <w:r w:rsidRPr="00FA28A6">
        <w:rPr>
          <w:i/>
          <w:color w:val="808080" w:themeColor="background1" w:themeShade="80"/>
          <w:bdr w:val="nil"/>
          <w:lang w:val="fr-FR"/>
        </w:rPr>
        <w:t>Current Protocols Online (CP Online) est l</w:t>
      </w:r>
      <w:r w:rsidR="00393F86" w:rsidRPr="00FA28A6">
        <w:rPr>
          <w:i/>
          <w:color w:val="808080" w:themeColor="background1" w:themeShade="80"/>
          <w:bdr w:val="nil"/>
          <w:lang w:val="fr-FR"/>
        </w:rPr>
        <w:t>’</w:t>
      </w:r>
      <w:r w:rsidRPr="00FA28A6">
        <w:rPr>
          <w:i/>
          <w:color w:val="808080" w:themeColor="background1" w:themeShade="80"/>
          <w:bdr w:val="nil"/>
          <w:lang w:val="fr-FR"/>
        </w:rPr>
        <w:t>édition électronique des publications Current Protocols de Wiley auxquelles le Client a accès dans le cadre du présent Contrat.</w:t>
      </w:r>
      <w:r w:rsidR="00393F86" w:rsidRPr="00FA28A6">
        <w:rPr>
          <w:i/>
          <w:color w:val="808080" w:themeColor="background1" w:themeShade="80"/>
          <w:bdr w:val="nil"/>
          <w:lang w:val="fr-FR"/>
        </w:rPr>
        <w:t xml:space="preserve"> </w:t>
      </w:r>
      <w:r w:rsidRPr="00FA28A6">
        <w:rPr>
          <w:i/>
          <w:color w:val="808080" w:themeColor="background1" w:themeShade="80"/>
          <w:bdr w:val="nil"/>
          <w:lang w:val="fr-FR"/>
        </w:rPr>
        <w:t>Elle comprend des sommaires, des résumés, des textes intégraux, des illustrations, des tableaux de données et tout contenu supplémentaire ne faisant pas partie des versions papier des publications CP, notamment, sans toutefois s</w:t>
      </w:r>
      <w:r w:rsidR="00393F86" w:rsidRPr="00FA28A6">
        <w:rPr>
          <w:i/>
          <w:color w:val="808080" w:themeColor="background1" w:themeShade="80"/>
          <w:bdr w:val="nil"/>
          <w:lang w:val="fr-FR"/>
        </w:rPr>
        <w:t>’</w:t>
      </w:r>
      <w:r w:rsidRPr="00FA28A6">
        <w:rPr>
          <w:i/>
          <w:color w:val="808080" w:themeColor="background1" w:themeShade="80"/>
          <w:bdr w:val="nil"/>
          <w:lang w:val="fr-FR"/>
        </w:rPr>
        <w:t>y limiter, des outils de recherche et d</w:t>
      </w:r>
      <w:r w:rsidR="00393F86" w:rsidRPr="00FA28A6">
        <w:rPr>
          <w:i/>
          <w:color w:val="808080" w:themeColor="background1" w:themeShade="80"/>
          <w:bdr w:val="nil"/>
          <w:lang w:val="fr-FR"/>
        </w:rPr>
        <w:t>’</w:t>
      </w:r>
      <w:r w:rsidRPr="00FA28A6">
        <w:rPr>
          <w:i/>
          <w:color w:val="808080" w:themeColor="background1" w:themeShade="80"/>
          <w:bdr w:val="nil"/>
          <w:lang w:val="fr-FR"/>
        </w:rPr>
        <w:t>extraction, des logiciels et des fonctionnalités.</w:t>
      </w:r>
      <w:r w:rsidR="00393F86" w:rsidRPr="00FA28A6">
        <w:rPr>
          <w:i/>
          <w:color w:val="808080" w:themeColor="background1" w:themeShade="80"/>
          <w:bdr w:val="nil"/>
          <w:lang w:val="fr-FR"/>
        </w:rPr>
        <w:t xml:space="preserve"> </w:t>
      </w:r>
      <w:r w:rsidRPr="00FA28A6">
        <w:rPr>
          <w:i/>
          <w:color w:val="808080" w:themeColor="background1" w:themeShade="80"/>
          <w:bdr w:val="nil"/>
        </w:rPr>
        <w:t>CP Online sera régulièrement mis à jour.</w:t>
      </w:r>
    </w:p>
    <w:p w14:paraId="04D87FF2" w14:textId="77777777" w:rsidR="00357D7D" w:rsidRPr="00FA28A6" w:rsidRDefault="00357D7D" w:rsidP="00A55A39">
      <w:pPr>
        <w:tabs>
          <w:tab w:val="left" w:pos="720"/>
          <w:tab w:val="left" w:pos="5040"/>
          <w:tab w:val="left" w:pos="5760"/>
        </w:tabs>
      </w:pPr>
    </w:p>
    <w:p w14:paraId="00B12CAD" w14:textId="77777777" w:rsidR="009F7B6A" w:rsidRPr="00FA28A6" w:rsidRDefault="00BD348A" w:rsidP="00A55A39">
      <w:pPr>
        <w:tabs>
          <w:tab w:val="left" w:pos="720"/>
          <w:tab w:val="left" w:pos="5040"/>
          <w:tab w:val="left" w:pos="5760"/>
        </w:tabs>
      </w:pPr>
      <w:r w:rsidRPr="00FA28A6">
        <w:t xml:space="preserve">An Annual Subscription will give the </w:t>
      </w:r>
      <w:r w:rsidR="009977FF" w:rsidRPr="00FA28A6">
        <w:t>Customer</w:t>
      </w:r>
      <w:r w:rsidRPr="00FA28A6">
        <w:t xml:space="preserve"> access to the Current Protocols Edition that is available at the time </w:t>
      </w:r>
      <w:r w:rsidR="00FD55D0" w:rsidRPr="00FA28A6">
        <w:t xml:space="preserve">this Agreement begins </w:t>
      </w:r>
      <w:r w:rsidRPr="00FA28A6">
        <w:t>for twelve months, plus any content added or updated during the Term of the subscription.</w:t>
      </w:r>
      <w:r w:rsidR="00393F86" w:rsidRPr="00FA28A6">
        <w:t xml:space="preserve"> </w:t>
      </w:r>
      <w:r w:rsidRPr="00FA28A6">
        <w:t xml:space="preserve">The </w:t>
      </w:r>
      <w:r w:rsidR="009977FF" w:rsidRPr="00FA28A6">
        <w:t>Customer</w:t>
      </w:r>
      <w:r w:rsidRPr="00FA28A6">
        <w:t xml:space="preserve"> must continue to subscribe each year in order to retain access.</w:t>
      </w:r>
    </w:p>
    <w:p w14:paraId="280BA072" w14:textId="77777777" w:rsidR="009F7B6A" w:rsidRPr="00FA28A6" w:rsidRDefault="00BD348A" w:rsidP="00A55A39">
      <w:pPr>
        <w:tabs>
          <w:tab w:val="left" w:pos="720"/>
          <w:tab w:val="left" w:pos="5040"/>
          <w:tab w:val="left" w:pos="5760"/>
        </w:tabs>
        <w:rPr>
          <w:i/>
          <w:color w:val="808080" w:themeColor="background1" w:themeShade="80"/>
          <w:lang w:val="fr-FR"/>
        </w:rPr>
      </w:pPr>
      <w:r w:rsidRPr="00FA28A6">
        <w:rPr>
          <w:i/>
          <w:color w:val="808080" w:themeColor="background1" w:themeShade="80"/>
          <w:bdr w:val="nil"/>
          <w:lang w:val="fr-FR"/>
        </w:rPr>
        <w:t>Un abonnement annuel fourni au Client l</w:t>
      </w:r>
      <w:r w:rsidR="00393F86" w:rsidRPr="00FA28A6">
        <w:rPr>
          <w:i/>
          <w:color w:val="808080" w:themeColor="background1" w:themeShade="80"/>
          <w:bdr w:val="nil"/>
          <w:lang w:val="fr-FR"/>
        </w:rPr>
        <w:t>’</w:t>
      </w:r>
      <w:r w:rsidRPr="00FA28A6">
        <w:rPr>
          <w:i/>
          <w:color w:val="808080" w:themeColor="background1" w:themeShade="80"/>
          <w:bdr w:val="nil"/>
          <w:lang w:val="fr-FR"/>
        </w:rPr>
        <w:t>accès à l</w:t>
      </w:r>
      <w:r w:rsidR="00393F86" w:rsidRPr="00FA28A6">
        <w:rPr>
          <w:i/>
          <w:color w:val="808080" w:themeColor="background1" w:themeShade="80"/>
          <w:bdr w:val="nil"/>
          <w:lang w:val="fr-FR"/>
        </w:rPr>
        <w:t>’</w:t>
      </w:r>
      <w:r w:rsidRPr="00FA28A6">
        <w:rPr>
          <w:i/>
          <w:color w:val="808080" w:themeColor="background1" w:themeShade="80"/>
          <w:bdr w:val="nil"/>
          <w:lang w:val="fr-FR"/>
        </w:rPr>
        <w:t>édition de Current Protocols qui est disponible lors de l</w:t>
      </w:r>
      <w:r w:rsidR="00393F86" w:rsidRPr="00FA28A6">
        <w:rPr>
          <w:i/>
          <w:color w:val="808080" w:themeColor="background1" w:themeShade="80"/>
          <w:bdr w:val="nil"/>
          <w:lang w:val="fr-FR"/>
        </w:rPr>
        <w:t>’</w:t>
      </w:r>
      <w:r w:rsidRPr="00FA28A6">
        <w:rPr>
          <w:i/>
          <w:color w:val="808080" w:themeColor="background1" w:themeShade="80"/>
          <w:bdr w:val="nil"/>
          <w:lang w:val="fr-FR"/>
        </w:rPr>
        <w:t>entrée en vigueur du présent Contrat pendant une durée de douze mois, ainsi qu</w:t>
      </w:r>
      <w:r w:rsidR="00393F86" w:rsidRPr="00FA28A6">
        <w:rPr>
          <w:i/>
          <w:color w:val="808080" w:themeColor="background1" w:themeShade="80"/>
          <w:bdr w:val="nil"/>
          <w:lang w:val="fr-FR"/>
        </w:rPr>
        <w:t>’</w:t>
      </w:r>
      <w:r w:rsidRPr="00FA28A6">
        <w:rPr>
          <w:i/>
          <w:color w:val="808080" w:themeColor="background1" w:themeShade="80"/>
          <w:bdr w:val="nil"/>
          <w:lang w:val="fr-FR"/>
        </w:rPr>
        <w:t>au contenu ajouté ou mis à jour pendant la durée de l</w:t>
      </w:r>
      <w:r w:rsidR="00393F86" w:rsidRPr="00FA28A6">
        <w:rPr>
          <w:i/>
          <w:color w:val="808080" w:themeColor="background1" w:themeShade="80"/>
          <w:bdr w:val="nil"/>
          <w:lang w:val="fr-FR"/>
        </w:rPr>
        <w:t>’</w:t>
      </w:r>
      <w:r w:rsidRPr="00FA28A6">
        <w:rPr>
          <w:i/>
          <w:color w:val="808080" w:themeColor="background1" w:themeShade="80"/>
          <w:bdr w:val="nil"/>
          <w:lang w:val="fr-FR"/>
        </w:rPr>
        <w:t>abonnement.</w:t>
      </w:r>
      <w:r w:rsidR="00393F86" w:rsidRPr="00FA28A6">
        <w:rPr>
          <w:i/>
          <w:color w:val="808080" w:themeColor="background1" w:themeShade="80"/>
          <w:bdr w:val="nil"/>
          <w:lang w:val="fr-FR"/>
        </w:rPr>
        <w:t xml:space="preserve"> </w:t>
      </w:r>
      <w:r w:rsidRPr="00FA28A6">
        <w:rPr>
          <w:i/>
          <w:color w:val="808080" w:themeColor="background1" w:themeShade="80"/>
          <w:bdr w:val="nil"/>
          <w:lang w:val="fr-FR"/>
        </w:rPr>
        <w:t>Le Client doit renouveler son abonnement chaque année pour garder cet accès.</w:t>
      </w:r>
    </w:p>
    <w:p w14:paraId="611706B6" w14:textId="77777777" w:rsidR="00357D7D" w:rsidRPr="00FA28A6" w:rsidRDefault="00357D7D" w:rsidP="00A55A39">
      <w:pPr>
        <w:tabs>
          <w:tab w:val="left" w:pos="720"/>
          <w:tab w:val="left" w:pos="5040"/>
          <w:tab w:val="left" w:pos="5760"/>
        </w:tabs>
        <w:rPr>
          <w:lang w:val="fr-FR"/>
        </w:rPr>
      </w:pPr>
    </w:p>
    <w:p w14:paraId="4B695C88" w14:textId="77777777" w:rsidR="00357D7D" w:rsidRPr="00FA28A6" w:rsidRDefault="00BD348A" w:rsidP="00A55A39">
      <w:pPr>
        <w:tabs>
          <w:tab w:val="left" w:pos="720"/>
          <w:tab w:val="left" w:pos="5040"/>
          <w:tab w:val="left" w:pos="5760"/>
        </w:tabs>
        <w:rPr>
          <w:b/>
          <w:u w:val="single"/>
        </w:rPr>
      </w:pPr>
      <w:r w:rsidRPr="00FA28A6">
        <w:rPr>
          <w:b/>
          <w:u w:val="single"/>
        </w:rPr>
        <w:t>Pricing:</w:t>
      </w:r>
    </w:p>
    <w:p w14:paraId="240F987D" w14:textId="77777777" w:rsidR="00357D7D" w:rsidRPr="00FA28A6" w:rsidRDefault="00BD348A" w:rsidP="00A55A39">
      <w:pPr>
        <w:tabs>
          <w:tab w:val="left" w:pos="720"/>
          <w:tab w:val="left" w:pos="5040"/>
          <w:tab w:val="left" w:pos="5760"/>
        </w:tabs>
        <w:rPr>
          <w:b/>
          <w:i/>
          <w:color w:val="808080" w:themeColor="background1" w:themeShade="80"/>
          <w:u w:val="single"/>
        </w:rPr>
      </w:pPr>
      <w:r w:rsidRPr="00FA28A6">
        <w:rPr>
          <w:b/>
          <w:bCs/>
          <w:i/>
          <w:color w:val="808080" w:themeColor="background1" w:themeShade="80"/>
          <w:u w:val="single"/>
          <w:bdr w:val="nil"/>
        </w:rPr>
        <w:t>Tarifs :</w:t>
      </w:r>
    </w:p>
    <w:p w14:paraId="0559A70A" w14:textId="77777777" w:rsidR="00357D7D" w:rsidRPr="00FA28A6" w:rsidRDefault="00BD348A" w:rsidP="00A55A39">
      <w:pPr>
        <w:tabs>
          <w:tab w:val="left" w:pos="720"/>
          <w:tab w:val="left" w:pos="5040"/>
          <w:tab w:val="left" w:pos="5760"/>
        </w:tabs>
      </w:pPr>
      <w:r w:rsidRPr="00FA28A6">
        <w:t xml:space="preserve">CP Online pricing will be calculated based on the </w:t>
      </w:r>
      <w:r w:rsidR="009977FF" w:rsidRPr="00FA28A6">
        <w:t>Customer</w:t>
      </w:r>
      <w:r w:rsidR="00393F86" w:rsidRPr="00FA28A6">
        <w:t>’</w:t>
      </w:r>
      <w:r w:rsidRPr="00FA28A6">
        <w:t>s number of FTEs.</w:t>
      </w:r>
      <w:r w:rsidR="00393F86" w:rsidRPr="00FA28A6">
        <w:t xml:space="preserve"> </w:t>
      </w:r>
      <w:r w:rsidRPr="00FA28A6">
        <w:t xml:space="preserve">For this </w:t>
      </w:r>
      <w:r w:rsidR="00171669" w:rsidRPr="00FA28A6">
        <w:t>purpose,</w:t>
      </w:r>
      <w:r w:rsidRPr="00FA28A6">
        <w:t xml:space="preserve"> FTEs are defined as full-time equivalent students and academic faculty.</w:t>
      </w:r>
    </w:p>
    <w:p w14:paraId="5B69E3E0" w14:textId="53451508" w:rsidR="002D3333" w:rsidRDefault="00BD348A" w:rsidP="007837AA">
      <w:pPr>
        <w:tabs>
          <w:tab w:val="left" w:pos="720"/>
          <w:tab w:val="left" w:pos="5040"/>
          <w:tab w:val="left" w:pos="5760"/>
        </w:tabs>
        <w:rPr>
          <w:i/>
          <w:color w:val="808080" w:themeColor="background1" w:themeShade="80"/>
          <w:bdr w:val="nil"/>
          <w:lang w:val="fr-FR"/>
        </w:rPr>
      </w:pPr>
      <w:r w:rsidRPr="00FA28A6">
        <w:rPr>
          <w:i/>
          <w:color w:val="808080" w:themeColor="background1" w:themeShade="80"/>
          <w:bdr w:val="nil"/>
          <w:lang w:val="fr-FR"/>
        </w:rPr>
        <w:t>Le tarif de CP Online sera calculé en fonction du nombre d</w:t>
      </w:r>
      <w:r w:rsidR="00393F86" w:rsidRPr="00FA28A6">
        <w:rPr>
          <w:i/>
          <w:color w:val="808080" w:themeColor="background1" w:themeShade="80"/>
          <w:bdr w:val="nil"/>
          <w:lang w:val="fr-FR"/>
        </w:rPr>
        <w:t>’</w:t>
      </w:r>
      <w:r w:rsidRPr="00FA28A6">
        <w:rPr>
          <w:i/>
          <w:color w:val="808080" w:themeColor="background1" w:themeShade="80"/>
          <w:bdr w:val="nil"/>
          <w:lang w:val="fr-FR"/>
        </w:rPr>
        <w:t>ETP du Client.</w:t>
      </w:r>
      <w:r w:rsidR="00393F86" w:rsidRPr="00FA28A6">
        <w:rPr>
          <w:i/>
          <w:color w:val="808080" w:themeColor="background1" w:themeShade="80"/>
          <w:bdr w:val="nil"/>
          <w:lang w:val="fr-FR"/>
        </w:rPr>
        <w:t xml:space="preserve"> </w:t>
      </w:r>
      <w:r w:rsidRPr="00FA28A6">
        <w:rPr>
          <w:i/>
          <w:color w:val="808080" w:themeColor="background1" w:themeShade="80"/>
          <w:bdr w:val="nil"/>
          <w:lang w:val="fr-FR"/>
        </w:rPr>
        <w:t>Dans les présentes, les ETP sont les étudiants équivalents temps plein et les membres du personnel enseignant.</w:t>
      </w:r>
    </w:p>
    <w:p w14:paraId="1C44BF5C" w14:textId="77777777" w:rsidR="006E0256" w:rsidRPr="007837AA" w:rsidRDefault="006E0256" w:rsidP="007837AA">
      <w:pPr>
        <w:tabs>
          <w:tab w:val="left" w:pos="720"/>
          <w:tab w:val="left" w:pos="5040"/>
          <w:tab w:val="left" w:pos="5760"/>
        </w:tabs>
        <w:rPr>
          <w:i/>
          <w:color w:val="808080" w:themeColor="background1" w:themeShade="80"/>
          <w:lang w:val="fr-FR"/>
        </w:rPr>
      </w:pPr>
    </w:p>
    <w:tbl>
      <w:tblPr>
        <w:tblW w:w="981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2475"/>
        <w:gridCol w:w="2475"/>
      </w:tblGrid>
      <w:tr w:rsidR="000F6EA6" w:rsidRPr="00FA28A6" w14:paraId="22E10CC9" w14:textId="77777777" w:rsidTr="006E0256">
        <w:trPr>
          <w:cantSplit/>
          <w:trHeight w:val="144"/>
          <w:jc w:val="right"/>
        </w:trPr>
        <w:tc>
          <w:tcPr>
            <w:tcW w:w="4860" w:type="dxa"/>
          </w:tcPr>
          <w:p w14:paraId="0857FFE4" w14:textId="77777777" w:rsidR="002D3333" w:rsidRPr="00FA28A6" w:rsidRDefault="00BD348A" w:rsidP="00A55A39">
            <w:pPr>
              <w:tabs>
                <w:tab w:val="left" w:pos="720"/>
                <w:tab w:val="left" w:pos="5040"/>
                <w:tab w:val="left" w:pos="5760"/>
              </w:tabs>
              <w:rPr>
                <w:b/>
                <w:bCs/>
                <w:lang w:val="fr-FR"/>
              </w:rPr>
            </w:pPr>
            <w:r w:rsidRPr="00FA28A6">
              <w:rPr>
                <w:b/>
                <w:bCs/>
                <w:lang w:val="fr-FR"/>
              </w:rPr>
              <w:t>Current Protocol Title</w:t>
            </w:r>
          </w:p>
          <w:p w14:paraId="33007671" w14:textId="6ADFC60B" w:rsidR="002D3333" w:rsidRPr="00FA28A6" w:rsidRDefault="00BD348A" w:rsidP="00A55A39">
            <w:pPr>
              <w:tabs>
                <w:tab w:val="left" w:pos="720"/>
                <w:tab w:val="left" w:pos="5040"/>
                <w:tab w:val="left" w:pos="5760"/>
              </w:tabs>
              <w:rPr>
                <w:b/>
                <w:bCs/>
                <w:i/>
                <w:lang w:val="fr-FR"/>
              </w:rPr>
            </w:pPr>
            <w:r w:rsidRPr="00FA28A6">
              <w:rPr>
                <w:b/>
                <w:bCs/>
                <w:i/>
                <w:color w:val="808080" w:themeColor="background1" w:themeShade="80"/>
                <w:bdr w:val="nil"/>
                <w:lang w:val="fr-FR"/>
              </w:rPr>
              <w:t xml:space="preserve">Titre du </w:t>
            </w:r>
            <w:r w:rsidR="006E0256">
              <w:rPr>
                <w:b/>
                <w:bCs/>
                <w:i/>
                <w:color w:val="808080" w:themeColor="background1" w:themeShade="80"/>
                <w:bdr w:val="nil"/>
                <w:lang w:val="fr-FR"/>
              </w:rPr>
              <w:t>Current Protocol</w:t>
            </w:r>
          </w:p>
        </w:tc>
        <w:tc>
          <w:tcPr>
            <w:tcW w:w="2475" w:type="dxa"/>
            <w:shd w:val="clear" w:color="auto" w:fill="auto"/>
          </w:tcPr>
          <w:p w14:paraId="33CC91C3" w14:textId="77777777" w:rsidR="002D3333" w:rsidRPr="00FA28A6" w:rsidRDefault="00BD348A" w:rsidP="00A55A39">
            <w:pPr>
              <w:tabs>
                <w:tab w:val="left" w:pos="720"/>
                <w:tab w:val="left" w:pos="5040"/>
                <w:tab w:val="left" w:pos="5760"/>
              </w:tabs>
              <w:jc w:val="center"/>
              <w:rPr>
                <w:b/>
                <w:bCs/>
              </w:rPr>
            </w:pPr>
            <w:r w:rsidRPr="00FA28A6">
              <w:rPr>
                <w:b/>
                <w:bCs/>
              </w:rPr>
              <w:t>Licensed? (Yes/No)</w:t>
            </w:r>
          </w:p>
          <w:p w14:paraId="4A00AEF8" w14:textId="77777777" w:rsidR="002D3333" w:rsidRPr="00FA28A6" w:rsidRDefault="00BD348A" w:rsidP="00A55A39">
            <w:pPr>
              <w:tabs>
                <w:tab w:val="left" w:pos="720"/>
                <w:tab w:val="left" w:pos="5040"/>
                <w:tab w:val="left" w:pos="5760"/>
              </w:tabs>
              <w:jc w:val="center"/>
              <w:rPr>
                <w:b/>
                <w:bCs/>
                <w:i/>
                <w:lang w:val="fr-FR"/>
              </w:rPr>
            </w:pPr>
            <w:r w:rsidRPr="00FA28A6">
              <w:rPr>
                <w:b/>
                <w:bCs/>
                <w:i/>
                <w:color w:val="808080" w:themeColor="background1" w:themeShade="80"/>
                <w:bdr w:val="nil"/>
              </w:rPr>
              <w:t xml:space="preserve">Sous licence ? </w:t>
            </w:r>
            <w:r w:rsidRPr="00FA28A6">
              <w:rPr>
                <w:b/>
                <w:bCs/>
                <w:i/>
                <w:color w:val="808080" w:themeColor="background1" w:themeShade="80"/>
                <w:bdr w:val="nil"/>
                <w:lang w:val="fr-FR"/>
              </w:rPr>
              <w:t>(oui/non)</w:t>
            </w:r>
          </w:p>
        </w:tc>
        <w:tc>
          <w:tcPr>
            <w:tcW w:w="2475" w:type="dxa"/>
            <w:shd w:val="clear" w:color="auto" w:fill="auto"/>
          </w:tcPr>
          <w:p w14:paraId="174544BA" w14:textId="77777777" w:rsidR="002D3333" w:rsidRPr="00FA28A6" w:rsidRDefault="00BD348A" w:rsidP="00A55A39">
            <w:pPr>
              <w:tabs>
                <w:tab w:val="left" w:pos="720"/>
                <w:tab w:val="left" w:pos="5040"/>
                <w:tab w:val="left" w:pos="5760"/>
              </w:tabs>
              <w:jc w:val="center"/>
              <w:rPr>
                <w:b/>
                <w:bCs/>
              </w:rPr>
            </w:pPr>
            <w:r w:rsidRPr="00FA28A6">
              <w:rPr>
                <w:b/>
                <w:bCs/>
              </w:rPr>
              <w:t xml:space="preserve">Price </w:t>
            </w:r>
            <w:r w:rsidR="006B27DA" w:rsidRPr="00FA28A6">
              <w:rPr>
                <w:b/>
                <w:bCs/>
              </w:rPr>
              <w:t>in</w:t>
            </w:r>
            <w:r w:rsidRPr="00FA28A6">
              <w:rPr>
                <w:b/>
                <w:bCs/>
              </w:rPr>
              <w:t xml:space="preserve"> Year 1</w:t>
            </w:r>
          </w:p>
          <w:p w14:paraId="576A44DF" w14:textId="77777777" w:rsidR="002D3333" w:rsidRPr="00FA28A6" w:rsidRDefault="00BD348A" w:rsidP="00A55A39">
            <w:pPr>
              <w:tabs>
                <w:tab w:val="left" w:pos="720"/>
                <w:tab w:val="left" w:pos="5040"/>
                <w:tab w:val="left" w:pos="5760"/>
              </w:tabs>
              <w:jc w:val="center"/>
              <w:rPr>
                <w:b/>
                <w:bCs/>
                <w:i/>
              </w:rPr>
            </w:pPr>
            <w:r w:rsidRPr="00FA28A6">
              <w:rPr>
                <w:b/>
                <w:bCs/>
                <w:i/>
                <w:color w:val="808080" w:themeColor="background1" w:themeShade="80"/>
                <w:bdr w:val="nil"/>
              </w:rPr>
              <w:t>Prix 1re année</w:t>
            </w:r>
          </w:p>
        </w:tc>
      </w:tr>
      <w:tr w:rsidR="000F6EA6" w:rsidRPr="00FA28A6" w14:paraId="78798AD5" w14:textId="77777777" w:rsidTr="006E0256">
        <w:trPr>
          <w:trHeight w:val="144"/>
          <w:jc w:val="right"/>
        </w:trPr>
        <w:tc>
          <w:tcPr>
            <w:tcW w:w="4860" w:type="dxa"/>
          </w:tcPr>
          <w:p w14:paraId="5200E8F4" w14:textId="549527BD" w:rsidR="002D3333" w:rsidRPr="006E0256" w:rsidRDefault="00BD348A" w:rsidP="00A55A39">
            <w:pPr>
              <w:tabs>
                <w:tab w:val="left" w:pos="720"/>
                <w:tab w:val="left" w:pos="5040"/>
                <w:tab w:val="left" w:pos="5760"/>
              </w:tabs>
              <w:rPr>
                <w:bCs/>
                <w:lang w:val="fr-FR"/>
              </w:rPr>
            </w:pPr>
            <w:r w:rsidRPr="00FA28A6">
              <w:rPr>
                <w:bCs/>
                <w:lang w:val="fr-FR"/>
              </w:rPr>
              <w:t xml:space="preserve">Bioinformatics </w:t>
            </w:r>
          </w:p>
        </w:tc>
        <w:tc>
          <w:tcPr>
            <w:tcW w:w="2475" w:type="dxa"/>
            <w:shd w:val="clear" w:color="auto" w:fill="auto"/>
          </w:tcPr>
          <w:p w14:paraId="797EF6D3" w14:textId="77777777" w:rsidR="002D3333" w:rsidRPr="00FA28A6" w:rsidRDefault="002D3333" w:rsidP="006E0256">
            <w:pPr>
              <w:tabs>
                <w:tab w:val="left" w:pos="720"/>
                <w:tab w:val="left" w:pos="5040"/>
                <w:tab w:val="left" w:pos="5760"/>
              </w:tabs>
              <w:jc w:val="center"/>
              <w:rPr>
                <w:b/>
                <w:bCs/>
                <w:lang w:val="fr-FR"/>
              </w:rPr>
            </w:pPr>
          </w:p>
        </w:tc>
        <w:tc>
          <w:tcPr>
            <w:tcW w:w="2475" w:type="dxa"/>
            <w:shd w:val="clear" w:color="auto" w:fill="auto"/>
          </w:tcPr>
          <w:p w14:paraId="42CE1E9F" w14:textId="77777777" w:rsidR="002D3333" w:rsidRPr="00FA28A6" w:rsidRDefault="002D3333" w:rsidP="006E0256">
            <w:pPr>
              <w:tabs>
                <w:tab w:val="left" w:pos="720"/>
                <w:tab w:val="left" w:pos="5040"/>
                <w:tab w:val="left" w:pos="5760"/>
              </w:tabs>
              <w:jc w:val="right"/>
              <w:rPr>
                <w:b/>
                <w:bCs/>
                <w:lang w:val="fr-FR"/>
              </w:rPr>
            </w:pPr>
          </w:p>
        </w:tc>
      </w:tr>
      <w:tr w:rsidR="000F6EA6" w:rsidRPr="00FA28A6" w14:paraId="31B7C9AF" w14:textId="77777777" w:rsidTr="006E0256">
        <w:trPr>
          <w:trHeight w:val="144"/>
          <w:jc w:val="right"/>
        </w:trPr>
        <w:tc>
          <w:tcPr>
            <w:tcW w:w="4860" w:type="dxa"/>
          </w:tcPr>
          <w:p w14:paraId="6AF9BDA7" w14:textId="3954EF34" w:rsidR="002D3333" w:rsidRPr="00C20423" w:rsidRDefault="00BD348A" w:rsidP="00A55A39">
            <w:pPr>
              <w:tabs>
                <w:tab w:val="left" w:pos="720"/>
                <w:tab w:val="left" w:pos="5040"/>
                <w:tab w:val="left" w:pos="5760"/>
              </w:tabs>
              <w:rPr>
                <w:bCs/>
                <w:lang w:val="fr-FR"/>
              </w:rPr>
            </w:pPr>
            <w:r w:rsidRPr="00FA28A6">
              <w:rPr>
                <w:bCs/>
                <w:lang w:val="fr-FR"/>
              </w:rPr>
              <w:t>Cell Biolog</w:t>
            </w:r>
            <w:r w:rsidR="006E0256">
              <w:rPr>
                <w:bCs/>
                <w:lang w:val="fr-FR"/>
              </w:rPr>
              <w:t>y</w:t>
            </w:r>
          </w:p>
        </w:tc>
        <w:tc>
          <w:tcPr>
            <w:tcW w:w="2475" w:type="dxa"/>
            <w:shd w:val="clear" w:color="auto" w:fill="auto"/>
          </w:tcPr>
          <w:p w14:paraId="7CFCC124" w14:textId="77777777" w:rsidR="002D3333" w:rsidRPr="00FA28A6" w:rsidRDefault="002D3333" w:rsidP="006E0256">
            <w:pPr>
              <w:tabs>
                <w:tab w:val="left" w:pos="720"/>
                <w:tab w:val="left" w:pos="5040"/>
                <w:tab w:val="left" w:pos="5760"/>
              </w:tabs>
              <w:jc w:val="center"/>
              <w:rPr>
                <w:b/>
                <w:bCs/>
                <w:lang w:val="fr-FR"/>
              </w:rPr>
            </w:pPr>
          </w:p>
        </w:tc>
        <w:tc>
          <w:tcPr>
            <w:tcW w:w="2475" w:type="dxa"/>
            <w:shd w:val="clear" w:color="auto" w:fill="auto"/>
          </w:tcPr>
          <w:p w14:paraId="64C697BB" w14:textId="77777777" w:rsidR="002D3333" w:rsidRPr="00FA28A6" w:rsidRDefault="002D3333" w:rsidP="006E0256">
            <w:pPr>
              <w:tabs>
                <w:tab w:val="left" w:pos="720"/>
                <w:tab w:val="left" w:pos="5040"/>
                <w:tab w:val="left" w:pos="5760"/>
              </w:tabs>
              <w:jc w:val="right"/>
              <w:rPr>
                <w:b/>
                <w:bCs/>
                <w:lang w:val="fr-FR"/>
              </w:rPr>
            </w:pPr>
          </w:p>
        </w:tc>
      </w:tr>
      <w:tr w:rsidR="000F6EA6" w:rsidRPr="00FA28A6" w14:paraId="1621558D" w14:textId="77777777" w:rsidTr="006E0256">
        <w:trPr>
          <w:trHeight w:val="262"/>
          <w:jc w:val="right"/>
        </w:trPr>
        <w:tc>
          <w:tcPr>
            <w:tcW w:w="4860" w:type="dxa"/>
          </w:tcPr>
          <w:p w14:paraId="7470B093" w14:textId="5E756B25" w:rsidR="002D3333" w:rsidRPr="006E0256" w:rsidRDefault="00BD348A" w:rsidP="00A55A39">
            <w:pPr>
              <w:tabs>
                <w:tab w:val="left" w:pos="720"/>
                <w:tab w:val="left" w:pos="5040"/>
                <w:tab w:val="left" w:pos="5760"/>
              </w:tabs>
              <w:rPr>
                <w:bCs/>
                <w:lang w:val="fr-FR"/>
              </w:rPr>
            </w:pPr>
            <w:r w:rsidRPr="00FA28A6">
              <w:rPr>
                <w:bCs/>
                <w:lang w:val="fr-FR"/>
              </w:rPr>
              <w:t>Chemical Biology</w:t>
            </w:r>
          </w:p>
        </w:tc>
        <w:tc>
          <w:tcPr>
            <w:tcW w:w="2475" w:type="dxa"/>
            <w:shd w:val="clear" w:color="auto" w:fill="auto"/>
          </w:tcPr>
          <w:p w14:paraId="1640DEDB" w14:textId="77777777" w:rsidR="002D3333" w:rsidRPr="00FA28A6" w:rsidRDefault="002D3333" w:rsidP="006E0256">
            <w:pPr>
              <w:tabs>
                <w:tab w:val="left" w:pos="720"/>
                <w:tab w:val="left" w:pos="5040"/>
                <w:tab w:val="left" w:pos="5760"/>
              </w:tabs>
              <w:jc w:val="center"/>
              <w:rPr>
                <w:b/>
                <w:bCs/>
                <w:lang w:val="fr-FR"/>
              </w:rPr>
            </w:pPr>
          </w:p>
        </w:tc>
        <w:tc>
          <w:tcPr>
            <w:tcW w:w="2475" w:type="dxa"/>
            <w:shd w:val="clear" w:color="auto" w:fill="auto"/>
          </w:tcPr>
          <w:p w14:paraId="3ACAEE36" w14:textId="77777777" w:rsidR="002D3333" w:rsidRPr="00FA28A6" w:rsidRDefault="002D3333" w:rsidP="006E0256">
            <w:pPr>
              <w:tabs>
                <w:tab w:val="left" w:pos="720"/>
                <w:tab w:val="left" w:pos="5040"/>
                <w:tab w:val="left" w:pos="5760"/>
              </w:tabs>
              <w:jc w:val="right"/>
              <w:rPr>
                <w:b/>
                <w:bCs/>
                <w:lang w:val="fr-FR"/>
              </w:rPr>
            </w:pPr>
          </w:p>
        </w:tc>
      </w:tr>
      <w:tr w:rsidR="000F6EA6" w:rsidRPr="00FA28A6" w14:paraId="5D785461" w14:textId="77777777" w:rsidTr="006E0256">
        <w:trPr>
          <w:trHeight w:val="144"/>
          <w:jc w:val="right"/>
        </w:trPr>
        <w:tc>
          <w:tcPr>
            <w:tcW w:w="4860" w:type="dxa"/>
          </w:tcPr>
          <w:p w14:paraId="64FE4CDE" w14:textId="5B5E2C1A" w:rsidR="002D3333" w:rsidRPr="00FA28A6" w:rsidRDefault="00BD348A" w:rsidP="006E0256">
            <w:pPr>
              <w:tabs>
                <w:tab w:val="left" w:pos="720"/>
                <w:tab w:val="left" w:pos="5040"/>
                <w:tab w:val="left" w:pos="5760"/>
              </w:tabs>
              <w:rPr>
                <w:bCs/>
                <w:i/>
                <w:lang w:val="fr-FR"/>
              </w:rPr>
            </w:pPr>
            <w:r w:rsidRPr="00FA28A6">
              <w:rPr>
                <w:bCs/>
                <w:lang w:val="fr-FR"/>
              </w:rPr>
              <w:t>Cytometry</w:t>
            </w:r>
          </w:p>
        </w:tc>
        <w:tc>
          <w:tcPr>
            <w:tcW w:w="2475" w:type="dxa"/>
            <w:shd w:val="clear" w:color="auto" w:fill="auto"/>
          </w:tcPr>
          <w:p w14:paraId="1330C708" w14:textId="77777777" w:rsidR="002D3333" w:rsidRPr="00FA28A6" w:rsidRDefault="002D3333" w:rsidP="006E0256">
            <w:pPr>
              <w:tabs>
                <w:tab w:val="left" w:pos="720"/>
                <w:tab w:val="left" w:pos="5040"/>
                <w:tab w:val="left" w:pos="5760"/>
              </w:tabs>
              <w:jc w:val="center"/>
              <w:rPr>
                <w:b/>
                <w:bCs/>
                <w:lang w:val="fr-FR"/>
              </w:rPr>
            </w:pPr>
          </w:p>
        </w:tc>
        <w:tc>
          <w:tcPr>
            <w:tcW w:w="2475" w:type="dxa"/>
            <w:shd w:val="clear" w:color="auto" w:fill="auto"/>
          </w:tcPr>
          <w:p w14:paraId="0C8ECDC2" w14:textId="77777777" w:rsidR="002D3333" w:rsidRPr="00FA28A6" w:rsidRDefault="002D3333" w:rsidP="006E0256">
            <w:pPr>
              <w:tabs>
                <w:tab w:val="left" w:pos="720"/>
                <w:tab w:val="left" w:pos="5040"/>
                <w:tab w:val="left" w:pos="5760"/>
              </w:tabs>
              <w:jc w:val="right"/>
              <w:rPr>
                <w:b/>
                <w:bCs/>
                <w:lang w:val="fr-FR"/>
              </w:rPr>
            </w:pPr>
          </w:p>
        </w:tc>
      </w:tr>
      <w:tr w:rsidR="000F6EA6" w:rsidRPr="00C20423" w14:paraId="13B0BABF" w14:textId="77777777" w:rsidTr="006E0256">
        <w:trPr>
          <w:trHeight w:val="144"/>
          <w:jc w:val="right"/>
        </w:trPr>
        <w:tc>
          <w:tcPr>
            <w:tcW w:w="4860" w:type="dxa"/>
          </w:tcPr>
          <w:p w14:paraId="6E6E6B2E" w14:textId="112A1697" w:rsidR="002D3333" w:rsidRPr="006E0256" w:rsidRDefault="00BD348A" w:rsidP="00A55A39">
            <w:pPr>
              <w:tabs>
                <w:tab w:val="left" w:pos="720"/>
                <w:tab w:val="left" w:pos="5040"/>
                <w:tab w:val="left" w:pos="5760"/>
              </w:tabs>
              <w:rPr>
                <w:bCs/>
                <w:lang w:val="fr-FR"/>
              </w:rPr>
            </w:pPr>
            <w:r w:rsidRPr="00FA28A6">
              <w:rPr>
                <w:bCs/>
                <w:lang w:val="fr-FR"/>
              </w:rPr>
              <w:t>Essential Laboratory Techniques</w:t>
            </w:r>
          </w:p>
        </w:tc>
        <w:tc>
          <w:tcPr>
            <w:tcW w:w="2475" w:type="dxa"/>
            <w:shd w:val="clear" w:color="auto" w:fill="auto"/>
          </w:tcPr>
          <w:p w14:paraId="71075B60" w14:textId="77777777" w:rsidR="002D3333" w:rsidRPr="00FA28A6" w:rsidRDefault="002D3333" w:rsidP="006E0256">
            <w:pPr>
              <w:tabs>
                <w:tab w:val="left" w:pos="720"/>
                <w:tab w:val="left" w:pos="5040"/>
                <w:tab w:val="left" w:pos="5760"/>
              </w:tabs>
              <w:jc w:val="center"/>
              <w:rPr>
                <w:b/>
                <w:bCs/>
                <w:lang w:val="fr-FR"/>
              </w:rPr>
            </w:pPr>
          </w:p>
        </w:tc>
        <w:tc>
          <w:tcPr>
            <w:tcW w:w="2475" w:type="dxa"/>
            <w:shd w:val="clear" w:color="auto" w:fill="auto"/>
          </w:tcPr>
          <w:p w14:paraId="173CD47F" w14:textId="77777777" w:rsidR="002D3333" w:rsidRPr="00FA28A6" w:rsidRDefault="002D3333" w:rsidP="006E0256">
            <w:pPr>
              <w:tabs>
                <w:tab w:val="left" w:pos="720"/>
                <w:tab w:val="left" w:pos="5040"/>
                <w:tab w:val="left" w:pos="5760"/>
              </w:tabs>
              <w:jc w:val="right"/>
              <w:rPr>
                <w:b/>
                <w:bCs/>
                <w:lang w:val="fr-FR"/>
              </w:rPr>
            </w:pPr>
          </w:p>
        </w:tc>
      </w:tr>
      <w:tr w:rsidR="000F6EA6" w:rsidRPr="00FA28A6" w14:paraId="67167048" w14:textId="77777777" w:rsidTr="006E0256">
        <w:trPr>
          <w:trHeight w:val="144"/>
          <w:jc w:val="right"/>
        </w:trPr>
        <w:tc>
          <w:tcPr>
            <w:tcW w:w="4860" w:type="dxa"/>
          </w:tcPr>
          <w:p w14:paraId="50540540" w14:textId="19370787" w:rsidR="002D3333" w:rsidRPr="006E0256" w:rsidRDefault="00BD348A" w:rsidP="00A55A39">
            <w:pPr>
              <w:tabs>
                <w:tab w:val="left" w:pos="720"/>
                <w:tab w:val="left" w:pos="5040"/>
                <w:tab w:val="left" w:pos="5760"/>
              </w:tabs>
              <w:rPr>
                <w:bCs/>
                <w:lang w:val="fr-FR"/>
              </w:rPr>
            </w:pPr>
            <w:r w:rsidRPr="00FA28A6">
              <w:rPr>
                <w:bCs/>
                <w:lang w:val="fr-FR"/>
              </w:rPr>
              <w:t>Human Genetics</w:t>
            </w:r>
          </w:p>
        </w:tc>
        <w:tc>
          <w:tcPr>
            <w:tcW w:w="2475" w:type="dxa"/>
            <w:shd w:val="clear" w:color="auto" w:fill="auto"/>
          </w:tcPr>
          <w:p w14:paraId="1C0239E4" w14:textId="77777777" w:rsidR="002D3333" w:rsidRPr="00FA28A6" w:rsidRDefault="002D3333" w:rsidP="006E0256">
            <w:pPr>
              <w:tabs>
                <w:tab w:val="left" w:pos="720"/>
                <w:tab w:val="left" w:pos="5040"/>
                <w:tab w:val="left" w:pos="5760"/>
              </w:tabs>
              <w:jc w:val="center"/>
              <w:rPr>
                <w:b/>
                <w:bCs/>
                <w:lang w:val="fr-FR"/>
              </w:rPr>
            </w:pPr>
          </w:p>
        </w:tc>
        <w:tc>
          <w:tcPr>
            <w:tcW w:w="2475" w:type="dxa"/>
            <w:shd w:val="clear" w:color="auto" w:fill="auto"/>
          </w:tcPr>
          <w:p w14:paraId="1C11848A" w14:textId="77777777" w:rsidR="002D3333" w:rsidRPr="00FA28A6" w:rsidRDefault="002D3333" w:rsidP="006E0256">
            <w:pPr>
              <w:tabs>
                <w:tab w:val="left" w:pos="720"/>
                <w:tab w:val="left" w:pos="5040"/>
                <w:tab w:val="left" w:pos="5760"/>
              </w:tabs>
              <w:jc w:val="right"/>
              <w:rPr>
                <w:b/>
                <w:bCs/>
                <w:lang w:val="fr-FR"/>
              </w:rPr>
            </w:pPr>
          </w:p>
        </w:tc>
      </w:tr>
      <w:tr w:rsidR="000F6EA6" w:rsidRPr="00FA28A6" w14:paraId="5EFCCFD3" w14:textId="77777777" w:rsidTr="006E0256">
        <w:trPr>
          <w:trHeight w:val="144"/>
          <w:jc w:val="right"/>
        </w:trPr>
        <w:tc>
          <w:tcPr>
            <w:tcW w:w="4860" w:type="dxa"/>
          </w:tcPr>
          <w:p w14:paraId="08E13170" w14:textId="0855B408" w:rsidR="002D3333" w:rsidRPr="00C20423" w:rsidRDefault="00BD348A" w:rsidP="00A55A39">
            <w:pPr>
              <w:tabs>
                <w:tab w:val="left" w:pos="720"/>
                <w:tab w:val="left" w:pos="5040"/>
                <w:tab w:val="left" w:pos="5760"/>
              </w:tabs>
              <w:rPr>
                <w:bCs/>
                <w:lang w:val="fr-FR"/>
              </w:rPr>
            </w:pPr>
            <w:r w:rsidRPr="00FA28A6">
              <w:rPr>
                <w:bCs/>
                <w:lang w:val="fr-FR"/>
              </w:rPr>
              <w:t>Immunology</w:t>
            </w:r>
          </w:p>
        </w:tc>
        <w:tc>
          <w:tcPr>
            <w:tcW w:w="2475" w:type="dxa"/>
            <w:shd w:val="clear" w:color="auto" w:fill="auto"/>
          </w:tcPr>
          <w:p w14:paraId="1F2D766C" w14:textId="77777777" w:rsidR="002D3333" w:rsidRPr="00FA28A6" w:rsidRDefault="002D3333" w:rsidP="006E0256">
            <w:pPr>
              <w:tabs>
                <w:tab w:val="left" w:pos="720"/>
                <w:tab w:val="left" w:pos="5040"/>
                <w:tab w:val="left" w:pos="5760"/>
              </w:tabs>
              <w:jc w:val="center"/>
              <w:rPr>
                <w:b/>
                <w:bCs/>
                <w:lang w:val="fr-FR"/>
              </w:rPr>
            </w:pPr>
          </w:p>
        </w:tc>
        <w:tc>
          <w:tcPr>
            <w:tcW w:w="2475" w:type="dxa"/>
            <w:shd w:val="clear" w:color="auto" w:fill="auto"/>
          </w:tcPr>
          <w:p w14:paraId="55775B77" w14:textId="77777777" w:rsidR="002D3333" w:rsidRPr="00FA28A6" w:rsidRDefault="002D3333" w:rsidP="006E0256">
            <w:pPr>
              <w:tabs>
                <w:tab w:val="left" w:pos="720"/>
                <w:tab w:val="left" w:pos="5040"/>
                <w:tab w:val="left" w:pos="5760"/>
              </w:tabs>
              <w:jc w:val="right"/>
              <w:rPr>
                <w:b/>
                <w:bCs/>
                <w:lang w:val="fr-FR"/>
              </w:rPr>
            </w:pPr>
          </w:p>
        </w:tc>
      </w:tr>
      <w:tr w:rsidR="000F6EA6" w:rsidRPr="00C20423" w14:paraId="0BD94988" w14:textId="77777777" w:rsidTr="006E0256">
        <w:trPr>
          <w:trHeight w:val="144"/>
          <w:jc w:val="right"/>
        </w:trPr>
        <w:tc>
          <w:tcPr>
            <w:tcW w:w="4860" w:type="dxa"/>
          </w:tcPr>
          <w:p w14:paraId="43371B18" w14:textId="29E1AADD" w:rsidR="002D3333" w:rsidRPr="006E0256" w:rsidRDefault="00BD348A" w:rsidP="00A55A39">
            <w:pPr>
              <w:tabs>
                <w:tab w:val="left" w:pos="720"/>
                <w:tab w:val="left" w:pos="5040"/>
                <w:tab w:val="left" w:pos="5760"/>
              </w:tabs>
              <w:rPr>
                <w:bCs/>
                <w:lang w:val="fr-FR"/>
              </w:rPr>
            </w:pPr>
            <w:r w:rsidRPr="00FA28A6">
              <w:rPr>
                <w:bCs/>
                <w:lang w:val="fr-FR"/>
              </w:rPr>
              <w:t>Magnetic Resonance Imaging</w:t>
            </w:r>
          </w:p>
        </w:tc>
        <w:tc>
          <w:tcPr>
            <w:tcW w:w="2475" w:type="dxa"/>
            <w:shd w:val="clear" w:color="auto" w:fill="auto"/>
          </w:tcPr>
          <w:p w14:paraId="7B4C1BD8" w14:textId="77777777" w:rsidR="002D3333" w:rsidRPr="00FA28A6" w:rsidRDefault="002D3333" w:rsidP="006E0256">
            <w:pPr>
              <w:tabs>
                <w:tab w:val="left" w:pos="720"/>
                <w:tab w:val="left" w:pos="5040"/>
                <w:tab w:val="left" w:pos="5760"/>
              </w:tabs>
              <w:jc w:val="center"/>
              <w:rPr>
                <w:b/>
                <w:bCs/>
                <w:lang w:val="fr-FR"/>
              </w:rPr>
            </w:pPr>
          </w:p>
        </w:tc>
        <w:tc>
          <w:tcPr>
            <w:tcW w:w="2475" w:type="dxa"/>
            <w:shd w:val="clear" w:color="auto" w:fill="auto"/>
          </w:tcPr>
          <w:p w14:paraId="56801CAF" w14:textId="77777777" w:rsidR="002D3333" w:rsidRPr="00FA28A6" w:rsidRDefault="002D3333" w:rsidP="006E0256">
            <w:pPr>
              <w:tabs>
                <w:tab w:val="left" w:pos="720"/>
                <w:tab w:val="left" w:pos="5040"/>
                <w:tab w:val="left" w:pos="5760"/>
              </w:tabs>
              <w:jc w:val="right"/>
              <w:rPr>
                <w:b/>
                <w:bCs/>
                <w:lang w:val="fr-FR"/>
              </w:rPr>
            </w:pPr>
          </w:p>
        </w:tc>
      </w:tr>
      <w:tr w:rsidR="000F6EA6" w:rsidRPr="00FA28A6" w14:paraId="219847B9" w14:textId="77777777" w:rsidTr="006E0256">
        <w:trPr>
          <w:trHeight w:val="144"/>
          <w:jc w:val="right"/>
        </w:trPr>
        <w:tc>
          <w:tcPr>
            <w:tcW w:w="4860" w:type="dxa"/>
          </w:tcPr>
          <w:p w14:paraId="10707058" w14:textId="4F3ADE13" w:rsidR="002D3333" w:rsidRPr="006E0256" w:rsidRDefault="00BD348A" w:rsidP="00A55A39">
            <w:pPr>
              <w:tabs>
                <w:tab w:val="left" w:pos="720"/>
                <w:tab w:val="left" w:pos="5040"/>
                <w:tab w:val="left" w:pos="5760"/>
              </w:tabs>
              <w:rPr>
                <w:bCs/>
                <w:lang w:val="fr-FR"/>
              </w:rPr>
            </w:pPr>
            <w:r w:rsidRPr="00FA28A6">
              <w:rPr>
                <w:bCs/>
                <w:lang w:val="fr-FR"/>
              </w:rPr>
              <w:t>Microbiology</w:t>
            </w:r>
          </w:p>
        </w:tc>
        <w:tc>
          <w:tcPr>
            <w:tcW w:w="2475" w:type="dxa"/>
            <w:shd w:val="clear" w:color="auto" w:fill="auto"/>
          </w:tcPr>
          <w:p w14:paraId="46464D0D" w14:textId="77777777" w:rsidR="002D3333" w:rsidRPr="00FA28A6" w:rsidRDefault="002D3333" w:rsidP="006E0256">
            <w:pPr>
              <w:tabs>
                <w:tab w:val="left" w:pos="720"/>
                <w:tab w:val="left" w:pos="5040"/>
                <w:tab w:val="left" w:pos="5760"/>
              </w:tabs>
              <w:jc w:val="center"/>
              <w:rPr>
                <w:b/>
                <w:bCs/>
                <w:lang w:val="fr-FR"/>
              </w:rPr>
            </w:pPr>
          </w:p>
        </w:tc>
        <w:tc>
          <w:tcPr>
            <w:tcW w:w="2475" w:type="dxa"/>
            <w:shd w:val="clear" w:color="auto" w:fill="auto"/>
          </w:tcPr>
          <w:p w14:paraId="2993AE73" w14:textId="77777777" w:rsidR="002D3333" w:rsidRPr="00FA28A6" w:rsidRDefault="002D3333" w:rsidP="006E0256">
            <w:pPr>
              <w:tabs>
                <w:tab w:val="left" w:pos="720"/>
                <w:tab w:val="left" w:pos="5040"/>
                <w:tab w:val="left" w:pos="5760"/>
              </w:tabs>
              <w:jc w:val="right"/>
              <w:rPr>
                <w:b/>
                <w:bCs/>
                <w:lang w:val="fr-FR"/>
              </w:rPr>
            </w:pPr>
          </w:p>
        </w:tc>
      </w:tr>
      <w:tr w:rsidR="000F6EA6" w:rsidRPr="00FA28A6" w14:paraId="7895035D" w14:textId="77777777" w:rsidTr="006E0256">
        <w:trPr>
          <w:trHeight w:val="144"/>
          <w:jc w:val="right"/>
        </w:trPr>
        <w:tc>
          <w:tcPr>
            <w:tcW w:w="4860" w:type="dxa"/>
          </w:tcPr>
          <w:p w14:paraId="40D00F9D" w14:textId="4B18117B" w:rsidR="002D3333" w:rsidRPr="006E0256" w:rsidRDefault="00BD348A" w:rsidP="00A55A39">
            <w:pPr>
              <w:tabs>
                <w:tab w:val="left" w:pos="720"/>
                <w:tab w:val="left" w:pos="5040"/>
                <w:tab w:val="left" w:pos="5760"/>
              </w:tabs>
              <w:rPr>
                <w:bCs/>
                <w:lang w:val="fr-FR"/>
              </w:rPr>
            </w:pPr>
            <w:r w:rsidRPr="00FA28A6">
              <w:rPr>
                <w:bCs/>
                <w:lang w:val="fr-FR"/>
              </w:rPr>
              <w:t>Molecular Biology</w:t>
            </w:r>
          </w:p>
        </w:tc>
        <w:tc>
          <w:tcPr>
            <w:tcW w:w="2475" w:type="dxa"/>
            <w:shd w:val="clear" w:color="auto" w:fill="auto"/>
          </w:tcPr>
          <w:p w14:paraId="0E2ADD81" w14:textId="77777777" w:rsidR="002D3333" w:rsidRPr="00FA28A6" w:rsidRDefault="002D3333" w:rsidP="006E0256">
            <w:pPr>
              <w:tabs>
                <w:tab w:val="left" w:pos="720"/>
                <w:tab w:val="left" w:pos="5040"/>
                <w:tab w:val="left" w:pos="5760"/>
              </w:tabs>
              <w:jc w:val="center"/>
              <w:rPr>
                <w:b/>
                <w:bCs/>
                <w:lang w:val="fr-FR"/>
              </w:rPr>
            </w:pPr>
          </w:p>
        </w:tc>
        <w:tc>
          <w:tcPr>
            <w:tcW w:w="2475" w:type="dxa"/>
            <w:shd w:val="clear" w:color="auto" w:fill="auto"/>
          </w:tcPr>
          <w:p w14:paraId="6201C2A4" w14:textId="77777777" w:rsidR="002D3333" w:rsidRPr="00FA28A6" w:rsidRDefault="002D3333" w:rsidP="006E0256">
            <w:pPr>
              <w:tabs>
                <w:tab w:val="left" w:pos="720"/>
                <w:tab w:val="left" w:pos="5040"/>
                <w:tab w:val="left" w:pos="5760"/>
              </w:tabs>
              <w:jc w:val="right"/>
              <w:rPr>
                <w:b/>
                <w:bCs/>
                <w:lang w:val="fr-FR"/>
              </w:rPr>
            </w:pPr>
          </w:p>
        </w:tc>
      </w:tr>
      <w:tr w:rsidR="000F6EA6" w:rsidRPr="00C20423" w14:paraId="304E6569" w14:textId="77777777" w:rsidTr="006E0256">
        <w:trPr>
          <w:trHeight w:val="144"/>
          <w:jc w:val="right"/>
        </w:trPr>
        <w:tc>
          <w:tcPr>
            <w:tcW w:w="4860" w:type="dxa"/>
          </w:tcPr>
          <w:p w14:paraId="5E05882D" w14:textId="1A5BB34C" w:rsidR="002D3333" w:rsidRPr="006E0256" w:rsidRDefault="00BD348A" w:rsidP="00A55A39">
            <w:pPr>
              <w:tabs>
                <w:tab w:val="left" w:pos="720"/>
                <w:tab w:val="left" w:pos="5040"/>
                <w:tab w:val="left" w:pos="5760"/>
              </w:tabs>
              <w:rPr>
                <w:bCs/>
                <w:lang w:val="fr-FR"/>
              </w:rPr>
            </w:pPr>
            <w:r w:rsidRPr="00FA28A6">
              <w:rPr>
                <w:bCs/>
                <w:lang w:val="fr-FR"/>
              </w:rPr>
              <w:t>Mouse Biology</w:t>
            </w:r>
          </w:p>
        </w:tc>
        <w:tc>
          <w:tcPr>
            <w:tcW w:w="2475" w:type="dxa"/>
            <w:shd w:val="clear" w:color="auto" w:fill="auto"/>
          </w:tcPr>
          <w:p w14:paraId="3C818094" w14:textId="77777777" w:rsidR="002D3333" w:rsidRPr="00FA28A6" w:rsidRDefault="002D3333" w:rsidP="006E0256">
            <w:pPr>
              <w:tabs>
                <w:tab w:val="left" w:pos="720"/>
                <w:tab w:val="left" w:pos="5040"/>
                <w:tab w:val="left" w:pos="5760"/>
              </w:tabs>
              <w:jc w:val="center"/>
              <w:rPr>
                <w:b/>
                <w:bCs/>
                <w:lang w:val="fr-FR"/>
              </w:rPr>
            </w:pPr>
          </w:p>
        </w:tc>
        <w:tc>
          <w:tcPr>
            <w:tcW w:w="2475" w:type="dxa"/>
            <w:shd w:val="clear" w:color="auto" w:fill="auto"/>
          </w:tcPr>
          <w:p w14:paraId="48D862AD" w14:textId="77777777" w:rsidR="002D3333" w:rsidRPr="00FA28A6" w:rsidRDefault="002D3333" w:rsidP="006E0256">
            <w:pPr>
              <w:tabs>
                <w:tab w:val="left" w:pos="720"/>
                <w:tab w:val="left" w:pos="5040"/>
                <w:tab w:val="left" w:pos="5760"/>
              </w:tabs>
              <w:jc w:val="right"/>
              <w:rPr>
                <w:b/>
                <w:bCs/>
                <w:lang w:val="fr-FR"/>
              </w:rPr>
            </w:pPr>
          </w:p>
        </w:tc>
      </w:tr>
      <w:tr w:rsidR="000F6EA6" w:rsidRPr="00FA28A6" w14:paraId="010FFA01" w14:textId="77777777" w:rsidTr="006E0256">
        <w:trPr>
          <w:trHeight w:val="144"/>
          <w:jc w:val="right"/>
        </w:trPr>
        <w:tc>
          <w:tcPr>
            <w:tcW w:w="4860" w:type="dxa"/>
          </w:tcPr>
          <w:p w14:paraId="5764762C" w14:textId="011D3760" w:rsidR="002D3333" w:rsidRPr="006E0256" w:rsidRDefault="00BD348A" w:rsidP="00A55A39">
            <w:pPr>
              <w:tabs>
                <w:tab w:val="left" w:pos="720"/>
                <w:tab w:val="left" w:pos="5040"/>
                <w:tab w:val="left" w:pos="5760"/>
              </w:tabs>
              <w:rPr>
                <w:bCs/>
                <w:lang w:val="fr-FR"/>
              </w:rPr>
            </w:pPr>
            <w:r w:rsidRPr="00FA28A6">
              <w:rPr>
                <w:bCs/>
                <w:lang w:val="fr-FR"/>
              </w:rPr>
              <w:t>Neuroscience</w:t>
            </w:r>
          </w:p>
        </w:tc>
        <w:tc>
          <w:tcPr>
            <w:tcW w:w="2475" w:type="dxa"/>
            <w:shd w:val="clear" w:color="auto" w:fill="auto"/>
          </w:tcPr>
          <w:p w14:paraId="28CD0EA2" w14:textId="77777777" w:rsidR="002D3333" w:rsidRPr="00FA28A6" w:rsidRDefault="002D3333" w:rsidP="006E0256">
            <w:pPr>
              <w:tabs>
                <w:tab w:val="left" w:pos="720"/>
                <w:tab w:val="left" w:pos="5040"/>
                <w:tab w:val="left" w:pos="5760"/>
              </w:tabs>
              <w:jc w:val="center"/>
              <w:rPr>
                <w:b/>
                <w:bCs/>
                <w:lang w:val="fr-FR"/>
              </w:rPr>
            </w:pPr>
          </w:p>
        </w:tc>
        <w:tc>
          <w:tcPr>
            <w:tcW w:w="2475" w:type="dxa"/>
            <w:shd w:val="clear" w:color="auto" w:fill="auto"/>
          </w:tcPr>
          <w:p w14:paraId="5794C32A" w14:textId="77777777" w:rsidR="002D3333" w:rsidRPr="00FA28A6" w:rsidRDefault="002D3333" w:rsidP="006E0256">
            <w:pPr>
              <w:tabs>
                <w:tab w:val="left" w:pos="720"/>
                <w:tab w:val="left" w:pos="5040"/>
                <w:tab w:val="left" w:pos="5760"/>
              </w:tabs>
              <w:jc w:val="right"/>
              <w:rPr>
                <w:b/>
                <w:bCs/>
                <w:lang w:val="fr-FR"/>
              </w:rPr>
            </w:pPr>
          </w:p>
        </w:tc>
      </w:tr>
      <w:tr w:rsidR="000F6EA6" w:rsidRPr="00FA28A6" w14:paraId="1E881A29" w14:textId="77777777" w:rsidTr="006E0256">
        <w:trPr>
          <w:trHeight w:val="144"/>
          <w:jc w:val="right"/>
        </w:trPr>
        <w:tc>
          <w:tcPr>
            <w:tcW w:w="4860" w:type="dxa"/>
          </w:tcPr>
          <w:p w14:paraId="7C735C90" w14:textId="5846643E" w:rsidR="002D3333" w:rsidRPr="006E0256" w:rsidRDefault="00BD348A" w:rsidP="00A55A39">
            <w:pPr>
              <w:tabs>
                <w:tab w:val="left" w:pos="720"/>
                <w:tab w:val="left" w:pos="5040"/>
                <w:tab w:val="left" w:pos="5760"/>
              </w:tabs>
              <w:rPr>
                <w:bCs/>
                <w:lang w:val="fr-FR"/>
              </w:rPr>
            </w:pPr>
            <w:r w:rsidRPr="00FA28A6">
              <w:rPr>
                <w:bCs/>
                <w:lang w:val="fr-FR"/>
              </w:rPr>
              <w:t>Nucleic Acid Chemistry</w:t>
            </w:r>
          </w:p>
        </w:tc>
        <w:tc>
          <w:tcPr>
            <w:tcW w:w="2475" w:type="dxa"/>
            <w:shd w:val="clear" w:color="auto" w:fill="auto"/>
          </w:tcPr>
          <w:p w14:paraId="1C8F6C11" w14:textId="77777777" w:rsidR="002D3333" w:rsidRPr="00FA28A6" w:rsidRDefault="002D3333" w:rsidP="006E0256">
            <w:pPr>
              <w:tabs>
                <w:tab w:val="left" w:pos="720"/>
                <w:tab w:val="left" w:pos="5040"/>
                <w:tab w:val="left" w:pos="5760"/>
              </w:tabs>
              <w:jc w:val="center"/>
              <w:rPr>
                <w:b/>
                <w:bCs/>
                <w:lang w:val="fr-FR"/>
              </w:rPr>
            </w:pPr>
          </w:p>
        </w:tc>
        <w:tc>
          <w:tcPr>
            <w:tcW w:w="2475" w:type="dxa"/>
            <w:shd w:val="clear" w:color="auto" w:fill="auto"/>
          </w:tcPr>
          <w:p w14:paraId="18D42B26" w14:textId="77777777" w:rsidR="002D3333" w:rsidRPr="00FA28A6" w:rsidRDefault="002D3333" w:rsidP="006E0256">
            <w:pPr>
              <w:tabs>
                <w:tab w:val="left" w:pos="720"/>
                <w:tab w:val="left" w:pos="5040"/>
                <w:tab w:val="left" w:pos="5760"/>
              </w:tabs>
              <w:jc w:val="right"/>
              <w:rPr>
                <w:b/>
                <w:bCs/>
                <w:lang w:val="fr-FR"/>
              </w:rPr>
            </w:pPr>
          </w:p>
        </w:tc>
      </w:tr>
      <w:tr w:rsidR="000F6EA6" w:rsidRPr="00FA28A6" w14:paraId="1E4BFCDC" w14:textId="77777777" w:rsidTr="006E0256">
        <w:trPr>
          <w:trHeight w:val="144"/>
          <w:jc w:val="right"/>
        </w:trPr>
        <w:tc>
          <w:tcPr>
            <w:tcW w:w="4860" w:type="dxa"/>
          </w:tcPr>
          <w:p w14:paraId="1BD1D97B" w14:textId="45DA2695" w:rsidR="00CA0508" w:rsidRPr="006E0256" w:rsidRDefault="00BD348A" w:rsidP="00A55A39">
            <w:pPr>
              <w:tabs>
                <w:tab w:val="left" w:pos="720"/>
                <w:tab w:val="left" w:pos="5040"/>
                <w:tab w:val="left" w:pos="5760"/>
              </w:tabs>
              <w:rPr>
                <w:bCs/>
                <w:lang w:val="fr-FR"/>
              </w:rPr>
            </w:pPr>
            <w:r w:rsidRPr="00FA28A6">
              <w:rPr>
                <w:bCs/>
                <w:lang w:val="fr-FR"/>
              </w:rPr>
              <w:t>Pharmacology</w:t>
            </w:r>
          </w:p>
        </w:tc>
        <w:tc>
          <w:tcPr>
            <w:tcW w:w="2475" w:type="dxa"/>
            <w:shd w:val="clear" w:color="auto" w:fill="auto"/>
          </w:tcPr>
          <w:p w14:paraId="438E6D3A" w14:textId="77777777" w:rsidR="00CA0508" w:rsidRPr="00FA28A6" w:rsidRDefault="00CA0508" w:rsidP="006E0256">
            <w:pPr>
              <w:tabs>
                <w:tab w:val="left" w:pos="720"/>
                <w:tab w:val="left" w:pos="5040"/>
                <w:tab w:val="left" w:pos="5760"/>
              </w:tabs>
              <w:jc w:val="center"/>
              <w:rPr>
                <w:b/>
                <w:bCs/>
                <w:lang w:val="fr-FR"/>
              </w:rPr>
            </w:pPr>
          </w:p>
        </w:tc>
        <w:tc>
          <w:tcPr>
            <w:tcW w:w="2475" w:type="dxa"/>
            <w:shd w:val="clear" w:color="auto" w:fill="auto"/>
          </w:tcPr>
          <w:p w14:paraId="27A92061" w14:textId="77777777" w:rsidR="00CA0508" w:rsidRPr="00FA28A6" w:rsidRDefault="00CA0508" w:rsidP="006E0256">
            <w:pPr>
              <w:tabs>
                <w:tab w:val="left" w:pos="720"/>
                <w:tab w:val="left" w:pos="5040"/>
                <w:tab w:val="left" w:pos="5760"/>
              </w:tabs>
              <w:jc w:val="right"/>
              <w:rPr>
                <w:b/>
                <w:bCs/>
                <w:lang w:val="fr-FR"/>
              </w:rPr>
            </w:pPr>
          </w:p>
        </w:tc>
      </w:tr>
      <w:tr w:rsidR="000F6EA6" w:rsidRPr="00FA28A6" w14:paraId="330A8994" w14:textId="77777777" w:rsidTr="006E0256">
        <w:trPr>
          <w:trHeight w:val="144"/>
          <w:jc w:val="right"/>
        </w:trPr>
        <w:tc>
          <w:tcPr>
            <w:tcW w:w="4860" w:type="dxa"/>
          </w:tcPr>
          <w:p w14:paraId="2CE066A7" w14:textId="4A418BFE" w:rsidR="00E9422E" w:rsidRPr="006E0256" w:rsidRDefault="00BD348A" w:rsidP="00A55A39">
            <w:pPr>
              <w:tabs>
                <w:tab w:val="left" w:pos="720"/>
                <w:tab w:val="left" w:pos="5040"/>
                <w:tab w:val="left" w:pos="5760"/>
              </w:tabs>
              <w:rPr>
                <w:bCs/>
                <w:lang w:val="fr-FR"/>
              </w:rPr>
            </w:pPr>
            <w:r w:rsidRPr="00FA28A6">
              <w:rPr>
                <w:bCs/>
                <w:lang w:val="fr-FR"/>
              </w:rPr>
              <w:t>Plant Biology</w:t>
            </w:r>
          </w:p>
        </w:tc>
        <w:tc>
          <w:tcPr>
            <w:tcW w:w="2475" w:type="dxa"/>
            <w:shd w:val="clear" w:color="auto" w:fill="auto"/>
          </w:tcPr>
          <w:p w14:paraId="17FA0A67" w14:textId="77777777" w:rsidR="00E9422E" w:rsidRPr="00FA28A6" w:rsidRDefault="00E9422E" w:rsidP="006E0256">
            <w:pPr>
              <w:tabs>
                <w:tab w:val="left" w:pos="720"/>
                <w:tab w:val="left" w:pos="5040"/>
                <w:tab w:val="left" w:pos="5760"/>
              </w:tabs>
              <w:jc w:val="center"/>
              <w:rPr>
                <w:b/>
                <w:bCs/>
                <w:lang w:val="fr-FR"/>
              </w:rPr>
            </w:pPr>
          </w:p>
        </w:tc>
        <w:tc>
          <w:tcPr>
            <w:tcW w:w="2475" w:type="dxa"/>
            <w:shd w:val="clear" w:color="auto" w:fill="auto"/>
          </w:tcPr>
          <w:p w14:paraId="05694862" w14:textId="77777777" w:rsidR="00E9422E" w:rsidRPr="00FA28A6" w:rsidRDefault="00E9422E" w:rsidP="006E0256">
            <w:pPr>
              <w:tabs>
                <w:tab w:val="left" w:pos="720"/>
                <w:tab w:val="left" w:pos="5040"/>
                <w:tab w:val="left" w:pos="5760"/>
              </w:tabs>
              <w:jc w:val="right"/>
              <w:rPr>
                <w:b/>
                <w:bCs/>
                <w:lang w:val="fr-FR"/>
              </w:rPr>
            </w:pPr>
          </w:p>
        </w:tc>
      </w:tr>
      <w:tr w:rsidR="000F6EA6" w:rsidRPr="00C20423" w14:paraId="2B7F3F96" w14:textId="77777777" w:rsidTr="006E0256">
        <w:trPr>
          <w:trHeight w:val="144"/>
          <w:jc w:val="right"/>
        </w:trPr>
        <w:tc>
          <w:tcPr>
            <w:tcW w:w="4860" w:type="dxa"/>
          </w:tcPr>
          <w:p w14:paraId="3C353DC4" w14:textId="5D4FEB0E" w:rsidR="002D3333" w:rsidRPr="006E0256" w:rsidRDefault="00BD348A" w:rsidP="00A55A39">
            <w:pPr>
              <w:tabs>
                <w:tab w:val="left" w:pos="720"/>
                <w:tab w:val="left" w:pos="5040"/>
                <w:tab w:val="left" w:pos="5760"/>
              </w:tabs>
              <w:rPr>
                <w:bCs/>
                <w:lang w:val="fr-FR"/>
              </w:rPr>
            </w:pPr>
            <w:r w:rsidRPr="00FA28A6">
              <w:rPr>
                <w:bCs/>
                <w:lang w:val="fr-FR"/>
              </w:rPr>
              <w:t>Protein Scienc</w:t>
            </w:r>
            <w:r w:rsidR="006E0256">
              <w:rPr>
                <w:bCs/>
                <w:lang w:val="fr-FR"/>
              </w:rPr>
              <w:t>e</w:t>
            </w:r>
          </w:p>
        </w:tc>
        <w:tc>
          <w:tcPr>
            <w:tcW w:w="2475" w:type="dxa"/>
            <w:shd w:val="clear" w:color="auto" w:fill="auto"/>
          </w:tcPr>
          <w:p w14:paraId="51D412A5" w14:textId="77777777" w:rsidR="002D3333" w:rsidRPr="00FA28A6" w:rsidRDefault="002D3333" w:rsidP="006E0256">
            <w:pPr>
              <w:tabs>
                <w:tab w:val="left" w:pos="720"/>
                <w:tab w:val="left" w:pos="5040"/>
                <w:tab w:val="left" w:pos="5760"/>
              </w:tabs>
              <w:jc w:val="center"/>
              <w:rPr>
                <w:b/>
                <w:bCs/>
                <w:lang w:val="fr-FR"/>
              </w:rPr>
            </w:pPr>
          </w:p>
        </w:tc>
        <w:tc>
          <w:tcPr>
            <w:tcW w:w="2475" w:type="dxa"/>
            <w:shd w:val="clear" w:color="auto" w:fill="auto"/>
          </w:tcPr>
          <w:p w14:paraId="4C9FDA1C" w14:textId="77777777" w:rsidR="002D3333" w:rsidRPr="00FA28A6" w:rsidRDefault="002D3333" w:rsidP="006E0256">
            <w:pPr>
              <w:tabs>
                <w:tab w:val="left" w:pos="720"/>
                <w:tab w:val="left" w:pos="5040"/>
                <w:tab w:val="left" w:pos="5760"/>
              </w:tabs>
              <w:jc w:val="right"/>
              <w:rPr>
                <w:b/>
                <w:bCs/>
                <w:lang w:val="fr-FR"/>
              </w:rPr>
            </w:pPr>
          </w:p>
        </w:tc>
      </w:tr>
      <w:tr w:rsidR="000F6EA6" w:rsidRPr="00FA28A6" w14:paraId="544C6030" w14:textId="77777777" w:rsidTr="006E0256">
        <w:trPr>
          <w:trHeight w:val="144"/>
          <w:jc w:val="right"/>
        </w:trPr>
        <w:tc>
          <w:tcPr>
            <w:tcW w:w="4860" w:type="dxa"/>
          </w:tcPr>
          <w:p w14:paraId="4C8823EF" w14:textId="19CE7728" w:rsidR="002D3333" w:rsidRPr="006E0256" w:rsidRDefault="00BD348A" w:rsidP="00A55A39">
            <w:pPr>
              <w:tabs>
                <w:tab w:val="left" w:pos="720"/>
                <w:tab w:val="left" w:pos="5040"/>
                <w:tab w:val="left" w:pos="5760"/>
              </w:tabs>
              <w:rPr>
                <w:bCs/>
                <w:lang w:val="fr-FR"/>
              </w:rPr>
            </w:pPr>
            <w:r w:rsidRPr="00FA28A6">
              <w:rPr>
                <w:bCs/>
                <w:lang w:val="fr-FR"/>
              </w:rPr>
              <w:t>Stem Cell Biology</w:t>
            </w:r>
          </w:p>
        </w:tc>
        <w:tc>
          <w:tcPr>
            <w:tcW w:w="2475" w:type="dxa"/>
            <w:shd w:val="clear" w:color="auto" w:fill="auto"/>
          </w:tcPr>
          <w:p w14:paraId="6A3ACEE5" w14:textId="77777777" w:rsidR="002D3333" w:rsidRPr="00FA28A6" w:rsidRDefault="002D3333" w:rsidP="006E0256">
            <w:pPr>
              <w:tabs>
                <w:tab w:val="left" w:pos="720"/>
                <w:tab w:val="left" w:pos="5040"/>
                <w:tab w:val="left" w:pos="5760"/>
              </w:tabs>
              <w:jc w:val="center"/>
              <w:rPr>
                <w:lang w:val="fr-FR"/>
              </w:rPr>
            </w:pPr>
          </w:p>
        </w:tc>
        <w:tc>
          <w:tcPr>
            <w:tcW w:w="2475" w:type="dxa"/>
            <w:shd w:val="clear" w:color="auto" w:fill="auto"/>
          </w:tcPr>
          <w:p w14:paraId="01E549C9" w14:textId="77777777" w:rsidR="002D3333" w:rsidRPr="00FA28A6" w:rsidRDefault="002D3333" w:rsidP="006E0256">
            <w:pPr>
              <w:tabs>
                <w:tab w:val="left" w:pos="720"/>
                <w:tab w:val="left" w:pos="5040"/>
                <w:tab w:val="left" w:pos="5760"/>
              </w:tabs>
              <w:jc w:val="right"/>
              <w:rPr>
                <w:lang w:val="fr-FR"/>
              </w:rPr>
            </w:pPr>
          </w:p>
        </w:tc>
      </w:tr>
      <w:tr w:rsidR="000F6EA6" w:rsidRPr="00FA28A6" w14:paraId="3F702EB8" w14:textId="77777777" w:rsidTr="006E0256">
        <w:trPr>
          <w:trHeight w:val="144"/>
          <w:jc w:val="right"/>
        </w:trPr>
        <w:tc>
          <w:tcPr>
            <w:tcW w:w="4860" w:type="dxa"/>
          </w:tcPr>
          <w:p w14:paraId="1D0714E9" w14:textId="0FB28757" w:rsidR="002D3333" w:rsidRPr="00FA28A6" w:rsidRDefault="00BD348A" w:rsidP="00A55A39">
            <w:pPr>
              <w:tabs>
                <w:tab w:val="left" w:pos="720"/>
                <w:tab w:val="left" w:pos="5040"/>
                <w:tab w:val="left" w:pos="5760"/>
              </w:tabs>
              <w:rPr>
                <w:bCs/>
                <w:lang w:val="fr-FR"/>
              </w:rPr>
            </w:pPr>
            <w:r w:rsidRPr="00C20423">
              <w:rPr>
                <w:bCs/>
                <w:lang w:val="fr-FR"/>
              </w:rPr>
              <w:t>Toxicology</w:t>
            </w:r>
          </w:p>
        </w:tc>
        <w:tc>
          <w:tcPr>
            <w:tcW w:w="2475" w:type="dxa"/>
            <w:shd w:val="clear" w:color="auto" w:fill="auto"/>
          </w:tcPr>
          <w:p w14:paraId="008E699F" w14:textId="77777777" w:rsidR="002D3333" w:rsidRPr="00FA28A6" w:rsidRDefault="002D3333" w:rsidP="006E0256">
            <w:pPr>
              <w:tabs>
                <w:tab w:val="left" w:pos="720"/>
                <w:tab w:val="left" w:pos="5040"/>
                <w:tab w:val="left" w:pos="5760"/>
              </w:tabs>
              <w:jc w:val="center"/>
              <w:rPr>
                <w:lang w:val="fr-FR"/>
              </w:rPr>
            </w:pPr>
          </w:p>
        </w:tc>
        <w:tc>
          <w:tcPr>
            <w:tcW w:w="2475" w:type="dxa"/>
            <w:shd w:val="clear" w:color="auto" w:fill="auto"/>
          </w:tcPr>
          <w:p w14:paraId="4FA31BD9" w14:textId="77777777" w:rsidR="002D3333" w:rsidRPr="00FA28A6" w:rsidRDefault="002D3333" w:rsidP="006E0256">
            <w:pPr>
              <w:tabs>
                <w:tab w:val="left" w:pos="720"/>
                <w:tab w:val="left" w:pos="5040"/>
                <w:tab w:val="left" w:pos="5760"/>
              </w:tabs>
              <w:jc w:val="right"/>
              <w:rPr>
                <w:lang w:val="fr-FR"/>
              </w:rPr>
            </w:pPr>
          </w:p>
        </w:tc>
      </w:tr>
      <w:tr w:rsidR="000F6EA6" w:rsidRPr="00FA28A6" w14:paraId="2FB015D8" w14:textId="77777777" w:rsidTr="006E0256">
        <w:trPr>
          <w:trHeight w:val="144"/>
          <w:jc w:val="right"/>
        </w:trPr>
        <w:tc>
          <w:tcPr>
            <w:tcW w:w="4860" w:type="dxa"/>
          </w:tcPr>
          <w:p w14:paraId="6DCE2F63" w14:textId="09001AC4" w:rsidR="002D3333" w:rsidRPr="006E0256" w:rsidRDefault="00BD348A" w:rsidP="006E0256">
            <w:pPr>
              <w:tabs>
                <w:tab w:val="left" w:pos="720"/>
                <w:tab w:val="left" w:pos="5040"/>
                <w:tab w:val="left" w:pos="5760"/>
              </w:tabs>
              <w:jc w:val="right"/>
              <w:rPr>
                <w:lang w:val="fr-FR"/>
              </w:rPr>
            </w:pPr>
            <w:r w:rsidRPr="00FA28A6">
              <w:rPr>
                <w:lang w:val="fr-FR"/>
              </w:rPr>
              <w:t>Total</w:t>
            </w:r>
          </w:p>
        </w:tc>
        <w:tc>
          <w:tcPr>
            <w:tcW w:w="2475" w:type="dxa"/>
            <w:shd w:val="clear" w:color="auto" w:fill="auto"/>
          </w:tcPr>
          <w:p w14:paraId="15959370" w14:textId="77777777" w:rsidR="002D3333" w:rsidRPr="00FA28A6" w:rsidRDefault="002D3333" w:rsidP="006E0256">
            <w:pPr>
              <w:tabs>
                <w:tab w:val="left" w:pos="720"/>
                <w:tab w:val="left" w:pos="5040"/>
                <w:tab w:val="left" w:pos="5760"/>
              </w:tabs>
              <w:jc w:val="center"/>
              <w:rPr>
                <w:lang w:val="fr-FR"/>
              </w:rPr>
            </w:pPr>
          </w:p>
        </w:tc>
        <w:tc>
          <w:tcPr>
            <w:tcW w:w="2475" w:type="dxa"/>
            <w:shd w:val="clear" w:color="auto" w:fill="auto"/>
          </w:tcPr>
          <w:p w14:paraId="64EE93FC" w14:textId="77777777" w:rsidR="002D3333" w:rsidRPr="00FA28A6" w:rsidRDefault="002D3333" w:rsidP="006E0256">
            <w:pPr>
              <w:tabs>
                <w:tab w:val="left" w:pos="720"/>
                <w:tab w:val="left" w:pos="5040"/>
                <w:tab w:val="left" w:pos="5760"/>
              </w:tabs>
              <w:jc w:val="right"/>
              <w:rPr>
                <w:lang w:val="fr-FR"/>
              </w:rPr>
            </w:pPr>
          </w:p>
        </w:tc>
      </w:tr>
      <w:tr w:rsidR="000F6EA6" w:rsidRPr="00FA28A6" w14:paraId="7282597A" w14:textId="77777777" w:rsidTr="006E0256">
        <w:trPr>
          <w:trHeight w:val="144"/>
          <w:jc w:val="right"/>
        </w:trPr>
        <w:tc>
          <w:tcPr>
            <w:tcW w:w="4860" w:type="dxa"/>
          </w:tcPr>
          <w:p w14:paraId="1142DD82" w14:textId="77777777" w:rsidR="002D3333" w:rsidRPr="00FA28A6" w:rsidRDefault="00BD348A" w:rsidP="00A55A39">
            <w:pPr>
              <w:tabs>
                <w:tab w:val="left" w:pos="720"/>
                <w:tab w:val="left" w:pos="5040"/>
                <w:tab w:val="left" w:pos="5760"/>
              </w:tabs>
              <w:jc w:val="right"/>
              <w:rPr>
                <w:i/>
                <w:lang w:val="fr-FR"/>
              </w:rPr>
            </w:pPr>
            <w:r w:rsidRPr="00FA28A6">
              <w:rPr>
                <w:i/>
                <w:lang w:val="fr-FR"/>
              </w:rPr>
              <w:t>Less multi-title discount</w:t>
            </w:r>
          </w:p>
          <w:p w14:paraId="4D387621" w14:textId="77777777" w:rsidR="002D3333" w:rsidRPr="00FA28A6" w:rsidRDefault="00BD348A" w:rsidP="00A55A39">
            <w:pPr>
              <w:tabs>
                <w:tab w:val="left" w:pos="720"/>
                <w:tab w:val="left" w:pos="5040"/>
                <w:tab w:val="left" w:pos="5760"/>
              </w:tabs>
              <w:jc w:val="right"/>
              <w:rPr>
                <w:i/>
                <w:lang w:val="fr-FR"/>
              </w:rPr>
            </w:pPr>
            <w:r w:rsidRPr="00FA28A6">
              <w:rPr>
                <w:i/>
                <w:color w:val="808080" w:themeColor="background1" w:themeShade="80"/>
                <w:bdr w:val="nil"/>
                <w:lang w:val="fr-FR"/>
              </w:rPr>
              <w:t>Moins réduction multi-titre</w:t>
            </w:r>
          </w:p>
        </w:tc>
        <w:tc>
          <w:tcPr>
            <w:tcW w:w="2475" w:type="dxa"/>
            <w:shd w:val="clear" w:color="auto" w:fill="auto"/>
          </w:tcPr>
          <w:p w14:paraId="6F0FBD7F" w14:textId="77777777" w:rsidR="002D3333" w:rsidRPr="00FA28A6" w:rsidRDefault="002D3333" w:rsidP="006E0256">
            <w:pPr>
              <w:tabs>
                <w:tab w:val="left" w:pos="720"/>
                <w:tab w:val="left" w:pos="5040"/>
                <w:tab w:val="left" w:pos="5760"/>
              </w:tabs>
              <w:jc w:val="center"/>
              <w:rPr>
                <w:i/>
                <w:lang w:val="fr-FR"/>
              </w:rPr>
            </w:pPr>
          </w:p>
        </w:tc>
        <w:tc>
          <w:tcPr>
            <w:tcW w:w="2475" w:type="dxa"/>
            <w:shd w:val="clear" w:color="auto" w:fill="auto"/>
          </w:tcPr>
          <w:p w14:paraId="08E5C9FB" w14:textId="77777777" w:rsidR="002D3333" w:rsidRPr="00FA28A6" w:rsidRDefault="002D3333" w:rsidP="006E0256">
            <w:pPr>
              <w:tabs>
                <w:tab w:val="left" w:pos="720"/>
                <w:tab w:val="left" w:pos="5040"/>
                <w:tab w:val="left" w:pos="5760"/>
              </w:tabs>
              <w:jc w:val="right"/>
              <w:rPr>
                <w:lang w:val="fr-FR"/>
              </w:rPr>
            </w:pPr>
          </w:p>
        </w:tc>
      </w:tr>
      <w:tr w:rsidR="000F6EA6" w:rsidRPr="00FA28A6" w14:paraId="19161142" w14:textId="77777777" w:rsidTr="006E0256">
        <w:trPr>
          <w:trHeight w:val="144"/>
          <w:jc w:val="right"/>
        </w:trPr>
        <w:tc>
          <w:tcPr>
            <w:tcW w:w="4860" w:type="dxa"/>
          </w:tcPr>
          <w:p w14:paraId="2585AC11" w14:textId="6622A962" w:rsidR="002D3333" w:rsidRPr="006E0256" w:rsidRDefault="00BD348A" w:rsidP="006E0256">
            <w:pPr>
              <w:tabs>
                <w:tab w:val="left" w:pos="720"/>
                <w:tab w:val="left" w:pos="5040"/>
                <w:tab w:val="left" w:pos="5760"/>
              </w:tabs>
              <w:jc w:val="right"/>
              <w:rPr>
                <w:b/>
                <w:lang w:val="fr-FR"/>
              </w:rPr>
            </w:pPr>
            <w:r w:rsidRPr="00FA28A6">
              <w:rPr>
                <w:b/>
                <w:lang w:val="fr-FR"/>
              </w:rPr>
              <w:t>Total</w:t>
            </w:r>
          </w:p>
        </w:tc>
        <w:tc>
          <w:tcPr>
            <w:tcW w:w="2475" w:type="dxa"/>
            <w:shd w:val="clear" w:color="auto" w:fill="auto"/>
          </w:tcPr>
          <w:p w14:paraId="2F248E62" w14:textId="77777777" w:rsidR="002D3333" w:rsidRPr="00FA28A6" w:rsidRDefault="002D3333" w:rsidP="006E0256">
            <w:pPr>
              <w:tabs>
                <w:tab w:val="left" w:pos="720"/>
                <w:tab w:val="left" w:pos="5040"/>
                <w:tab w:val="left" w:pos="5760"/>
              </w:tabs>
              <w:jc w:val="center"/>
              <w:rPr>
                <w:b/>
                <w:lang w:val="fr-FR"/>
              </w:rPr>
            </w:pPr>
          </w:p>
        </w:tc>
        <w:tc>
          <w:tcPr>
            <w:tcW w:w="2475" w:type="dxa"/>
            <w:shd w:val="clear" w:color="auto" w:fill="auto"/>
          </w:tcPr>
          <w:p w14:paraId="78B6D4FE" w14:textId="77777777" w:rsidR="002D3333" w:rsidRPr="00FA28A6" w:rsidRDefault="002D3333" w:rsidP="006E0256">
            <w:pPr>
              <w:tabs>
                <w:tab w:val="left" w:pos="720"/>
                <w:tab w:val="left" w:pos="5040"/>
                <w:tab w:val="left" w:pos="5760"/>
              </w:tabs>
              <w:jc w:val="right"/>
              <w:rPr>
                <w:lang w:val="fr-FR"/>
              </w:rPr>
            </w:pPr>
          </w:p>
        </w:tc>
      </w:tr>
    </w:tbl>
    <w:p w14:paraId="7EA0C38D" w14:textId="77777777" w:rsidR="00B23256" w:rsidRPr="00FA28A6" w:rsidRDefault="00B23256" w:rsidP="00A55A39">
      <w:pPr>
        <w:tabs>
          <w:tab w:val="left" w:pos="720"/>
          <w:tab w:val="left" w:pos="5040"/>
          <w:tab w:val="left" w:pos="5760"/>
        </w:tabs>
        <w:rPr>
          <w:b/>
          <w:u w:val="single"/>
          <w:lang w:val="fr-FR"/>
        </w:rPr>
      </w:pPr>
    </w:p>
    <w:p w14:paraId="787AE95C" w14:textId="77777777" w:rsidR="00357D7D" w:rsidRPr="00FA28A6" w:rsidRDefault="00BD348A" w:rsidP="00A55A39">
      <w:pPr>
        <w:tabs>
          <w:tab w:val="left" w:pos="720"/>
          <w:tab w:val="left" w:pos="5040"/>
          <w:tab w:val="left" w:pos="5760"/>
        </w:tabs>
        <w:rPr>
          <w:b/>
          <w:u w:val="single"/>
          <w:lang w:val="fr-FR"/>
        </w:rPr>
      </w:pPr>
      <w:r w:rsidRPr="00FA28A6">
        <w:rPr>
          <w:b/>
          <w:u w:val="single"/>
          <w:lang w:val="fr-FR"/>
        </w:rPr>
        <w:t xml:space="preserve">Price Increase Cap: </w:t>
      </w:r>
    </w:p>
    <w:p w14:paraId="1E57796B" w14:textId="77777777" w:rsidR="00357D7D" w:rsidRPr="00FA28A6" w:rsidRDefault="00BD348A" w:rsidP="00A55A39">
      <w:pPr>
        <w:tabs>
          <w:tab w:val="left" w:pos="720"/>
          <w:tab w:val="left" w:pos="5040"/>
          <w:tab w:val="left" w:pos="5760"/>
        </w:tabs>
        <w:rPr>
          <w:b/>
          <w:i/>
          <w:u w:val="single"/>
          <w:lang w:val="fr-FR"/>
        </w:rPr>
      </w:pPr>
      <w:r w:rsidRPr="00FA28A6">
        <w:rPr>
          <w:b/>
          <w:bCs/>
          <w:i/>
          <w:color w:val="808080" w:themeColor="background1" w:themeShade="80"/>
          <w:u w:val="single"/>
          <w:bdr w:val="nil"/>
          <w:lang w:val="fr-FR"/>
        </w:rPr>
        <w:t>Plafond d</w:t>
      </w:r>
      <w:r w:rsidR="00393F86" w:rsidRPr="00FA28A6">
        <w:rPr>
          <w:b/>
          <w:bCs/>
          <w:i/>
          <w:color w:val="808080" w:themeColor="background1" w:themeShade="80"/>
          <w:u w:val="single"/>
          <w:bdr w:val="nil"/>
          <w:lang w:val="fr-FR"/>
        </w:rPr>
        <w:t>’</w:t>
      </w:r>
      <w:r w:rsidRPr="00FA28A6">
        <w:rPr>
          <w:b/>
          <w:bCs/>
          <w:i/>
          <w:color w:val="808080" w:themeColor="background1" w:themeShade="80"/>
          <w:u w:val="single"/>
          <w:bdr w:val="nil"/>
          <w:lang w:val="fr-FR"/>
        </w:rPr>
        <w:t xml:space="preserve">augmentation tarifaire : </w:t>
      </w:r>
    </w:p>
    <w:p w14:paraId="1CD9AF40" w14:textId="77777777" w:rsidR="00357D7D" w:rsidRPr="00FA28A6" w:rsidRDefault="00357D7D" w:rsidP="00A55A39">
      <w:pPr>
        <w:pStyle w:val="En-tte"/>
        <w:widowControl/>
        <w:tabs>
          <w:tab w:val="clear" w:pos="4320"/>
          <w:tab w:val="clear" w:pos="8640"/>
          <w:tab w:val="left" w:pos="720"/>
          <w:tab w:val="left" w:pos="5040"/>
          <w:tab w:val="left" w:pos="5760"/>
        </w:tabs>
        <w:rPr>
          <w:bCs/>
          <w:lang w:val="fr-FR"/>
        </w:rPr>
      </w:pPr>
    </w:p>
    <w:p w14:paraId="6624F89F" w14:textId="77777777" w:rsidR="00986AC3" w:rsidRPr="00FA28A6" w:rsidRDefault="00BD348A" w:rsidP="00A55A39">
      <w:pPr>
        <w:tabs>
          <w:tab w:val="left" w:pos="720"/>
          <w:tab w:val="left" w:pos="5040"/>
          <w:tab w:val="left" w:pos="5760"/>
        </w:tabs>
        <w:rPr>
          <w:b/>
          <w:u w:val="single"/>
          <w:lang w:val="fr-FR"/>
        </w:rPr>
      </w:pPr>
      <w:r w:rsidRPr="00FA28A6">
        <w:rPr>
          <w:b/>
          <w:u w:val="single"/>
          <w:lang w:val="fr-FR"/>
        </w:rPr>
        <w:t>Customer</w:t>
      </w:r>
      <w:r w:rsidR="00393F86" w:rsidRPr="00FA28A6">
        <w:rPr>
          <w:b/>
          <w:u w:val="single"/>
          <w:lang w:val="fr-FR"/>
        </w:rPr>
        <w:t>’</w:t>
      </w:r>
      <w:r w:rsidRPr="00FA28A6">
        <w:rPr>
          <w:b/>
          <w:u w:val="single"/>
          <w:lang w:val="fr-FR"/>
        </w:rPr>
        <w:t xml:space="preserve">s Student FTE Count: </w:t>
      </w:r>
    </w:p>
    <w:p w14:paraId="3362EBD1" w14:textId="77777777" w:rsidR="00986AC3" w:rsidRPr="00FA28A6" w:rsidRDefault="00BD348A" w:rsidP="00A55A39">
      <w:pPr>
        <w:tabs>
          <w:tab w:val="left" w:pos="720"/>
          <w:tab w:val="left" w:pos="5040"/>
          <w:tab w:val="left" w:pos="5760"/>
        </w:tabs>
        <w:rPr>
          <w:b/>
          <w:i/>
          <w:color w:val="808080" w:themeColor="background1" w:themeShade="80"/>
          <w:u w:val="single"/>
          <w:lang w:val="fr-FR"/>
        </w:rPr>
      </w:pPr>
      <w:r w:rsidRPr="00FA28A6">
        <w:rPr>
          <w:b/>
          <w:bCs/>
          <w:i/>
          <w:color w:val="808080" w:themeColor="background1" w:themeShade="80"/>
          <w:u w:val="single"/>
          <w:bdr w:val="nil"/>
          <w:lang w:val="fr-FR"/>
        </w:rPr>
        <w:t>Nombre d</w:t>
      </w:r>
      <w:r w:rsidR="00393F86" w:rsidRPr="00FA28A6">
        <w:rPr>
          <w:b/>
          <w:bCs/>
          <w:i/>
          <w:color w:val="808080" w:themeColor="background1" w:themeShade="80"/>
          <w:u w:val="single"/>
          <w:bdr w:val="nil"/>
          <w:lang w:val="fr-FR"/>
        </w:rPr>
        <w:t>’</w:t>
      </w:r>
      <w:r w:rsidRPr="00FA28A6">
        <w:rPr>
          <w:b/>
          <w:bCs/>
          <w:i/>
          <w:color w:val="808080" w:themeColor="background1" w:themeShade="80"/>
          <w:u w:val="single"/>
          <w:bdr w:val="nil"/>
          <w:lang w:val="fr-FR"/>
        </w:rPr>
        <w:t xml:space="preserve">étudiants ETP du Client : </w:t>
      </w:r>
    </w:p>
    <w:p w14:paraId="74FD74A8" w14:textId="77777777" w:rsidR="00986AC3" w:rsidRPr="00FA28A6" w:rsidRDefault="00986AC3" w:rsidP="00A55A39">
      <w:pPr>
        <w:tabs>
          <w:tab w:val="left" w:pos="720"/>
          <w:tab w:val="left" w:pos="5040"/>
          <w:tab w:val="left" w:pos="5760"/>
        </w:tabs>
        <w:rPr>
          <w:b/>
          <w:u w:val="single"/>
          <w:lang w:val="fr-FR"/>
        </w:rPr>
      </w:pPr>
    </w:p>
    <w:p w14:paraId="3A715907" w14:textId="77777777" w:rsidR="00986AC3" w:rsidRPr="00FA28A6" w:rsidRDefault="00BD348A" w:rsidP="00A55A39">
      <w:pPr>
        <w:tabs>
          <w:tab w:val="left" w:pos="720"/>
          <w:tab w:val="left" w:pos="5040"/>
          <w:tab w:val="left" w:pos="5760"/>
        </w:tabs>
        <w:rPr>
          <w:b/>
          <w:u w:val="single"/>
          <w:lang w:val="fr-FR"/>
        </w:rPr>
      </w:pPr>
      <w:r w:rsidRPr="00FA28A6">
        <w:rPr>
          <w:b/>
          <w:u w:val="single"/>
          <w:lang w:val="fr-FR"/>
        </w:rPr>
        <w:t>Customer</w:t>
      </w:r>
      <w:r w:rsidR="00393F86" w:rsidRPr="00FA28A6">
        <w:rPr>
          <w:b/>
          <w:u w:val="single"/>
          <w:lang w:val="fr-FR"/>
        </w:rPr>
        <w:t>’</w:t>
      </w:r>
      <w:r w:rsidR="00931EE9" w:rsidRPr="00FA28A6">
        <w:rPr>
          <w:b/>
          <w:u w:val="single"/>
          <w:lang w:val="fr-FR"/>
        </w:rPr>
        <w:t>s Faculty</w:t>
      </w:r>
      <w:r w:rsidRPr="00FA28A6">
        <w:rPr>
          <w:b/>
          <w:u w:val="single"/>
          <w:lang w:val="fr-FR"/>
        </w:rPr>
        <w:t xml:space="preserve"> FTE Count: </w:t>
      </w:r>
    </w:p>
    <w:p w14:paraId="29712F18" w14:textId="77777777" w:rsidR="00986AC3" w:rsidRPr="00FA28A6" w:rsidRDefault="00BD348A" w:rsidP="00A55A39">
      <w:pPr>
        <w:tabs>
          <w:tab w:val="left" w:pos="720"/>
          <w:tab w:val="left" w:pos="5040"/>
          <w:tab w:val="left" w:pos="5760"/>
        </w:tabs>
        <w:rPr>
          <w:b/>
          <w:i/>
          <w:color w:val="808080" w:themeColor="background1" w:themeShade="80"/>
          <w:u w:val="single"/>
          <w:lang w:val="fr-FR"/>
        </w:rPr>
      </w:pPr>
      <w:r w:rsidRPr="00FA28A6">
        <w:rPr>
          <w:b/>
          <w:bCs/>
          <w:i/>
          <w:color w:val="808080" w:themeColor="background1" w:themeShade="80"/>
          <w:u w:val="single"/>
          <w:bdr w:val="nil"/>
          <w:lang w:val="fr-FR"/>
        </w:rPr>
        <w:t xml:space="preserve">Nombre de professeurs ETP du Client : </w:t>
      </w:r>
    </w:p>
    <w:p w14:paraId="7628857B" w14:textId="77777777" w:rsidR="00986AC3" w:rsidRPr="00FA28A6" w:rsidRDefault="00986AC3" w:rsidP="00A55A39">
      <w:pPr>
        <w:tabs>
          <w:tab w:val="left" w:pos="720"/>
          <w:tab w:val="left" w:pos="5040"/>
          <w:tab w:val="left" w:pos="5760"/>
        </w:tabs>
        <w:rPr>
          <w:b/>
          <w:u w:val="single"/>
          <w:lang w:val="fr-FR"/>
        </w:rPr>
      </w:pPr>
    </w:p>
    <w:p w14:paraId="0B95B0C1" w14:textId="77777777" w:rsidR="00986AC3" w:rsidRPr="00FA28A6" w:rsidRDefault="00BD348A" w:rsidP="00A55A39">
      <w:pPr>
        <w:tabs>
          <w:tab w:val="left" w:pos="720"/>
          <w:tab w:val="left" w:pos="5040"/>
          <w:tab w:val="left" w:pos="5760"/>
        </w:tabs>
        <w:rPr>
          <w:b/>
          <w:u w:val="single"/>
          <w:lang w:val="fr-FR"/>
        </w:rPr>
      </w:pPr>
      <w:r w:rsidRPr="00FA28A6">
        <w:rPr>
          <w:b/>
          <w:u w:val="single"/>
          <w:lang w:val="fr-FR"/>
        </w:rPr>
        <w:t>Customer</w:t>
      </w:r>
      <w:r w:rsidR="00393F86" w:rsidRPr="00FA28A6">
        <w:rPr>
          <w:b/>
          <w:u w:val="single"/>
          <w:lang w:val="fr-FR"/>
        </w:rPr>
        <w:t>’</w:t>
      </w:r>
      <w:r w:rsidRPr="00FA28A6">
        <w:rPr>
          <w:b/>
          <w:u w:val="single"/>
          <w:lang w:val="fr-FR"/>
        </w:rPr>
        <w:t xml:space="preserve">s Total FTE Count: </w:t>
      </w:r>
    </w:p>
    <w:p w14:paraId="08AA9357" w14:textId="77777777" w:rsidR="00986AC3" w:rsidRPr="00FA28A6" w:rsidRDefault="00BD348A" w:rsidP="00A55A39">
      <w:pPr>
        <w:tabs>
          <w:tab w:val="left" w:pos="720"/>
          <w:tab w:val="left" w:pos="5040"/>
          <w:tab w:val="left" w:pos="5760"/>
        </w:tabs>
        <w:rPr>
          <w:b/>
          <w:i/>
          <w:color w:val="808080" w:themeColor="background1" w:themeShade="80"/>
          <w:u w:val="single"/>
          <w:lang w:val="fr-FR"/>
        </w:rPr>
      </w:pPr>
      <w:r w:rsidRPr="00FA28A6">
        <w:rPr>
          <w:b/>
          <w:bCs/>
          <w:i/>
          <w:color w:val="808080" w:themeColor="background1" w:themeShade="80"/>
          <w:u w:val="single"/>
          <w:bdr w:val="nil"/>
          <w:lang w:val="fr-FR"/>
        </w:rPr>
        <w:t>Nombre total d</w:t>
      </w:r>
      <w:r w:rsidR="00393F86" w:rsidRPr="00FA28A6">
        <w:rPr>
          <w:b/>
          <w:bCs/>
          <w:i/>
          <w:color w:val="808080" w:themeColor="background1" w:themeShade="80"/>
          <w:u w:val="single"/>
          <w:bdr w:val="nil"/>
          <w:lang w:val="fr-FR"/>
        </w:rPr>
        <w:t>’</w:t>
      </w:r>
      <w:r w:rsidRPr="00FA28A6">
        <w:rPr>
          <w:b/>
          <w:bCs/>
          <w:i/>
          <w:color w:val="808080" w:themeColor="background1" w:themeShade="80"/>
          <w:u w:val="single"/>
          <w:bdr w:val="nil"/>
          <w:lang w:val="fr-FR"/>
        </w:rPr>
        <w:t xml:space="preserve">ETP du Client : </w:t>
      </w:r>
    </w:p>
    <w:p w14:paraId="12E31F10" w14:textId="77777777" w:rsidR="00357D7D" w:rsidRPr="00FA28A6" w:rsidRDefault="00357D7D" w:rsidP="00A55A39">
      <w:pPr>
        <w:tabs>
          <w:tab w:val="left" w:pos="720"/>
          <w:tab w:val="left" w:pos="5040"/>
          <w:tab w:val="left" w:pos="5760"/>
        </w:tabs>
        <w:rPr>
          <w:b/>
          <w:u w:val="single"/>
          <w:lang w:val="fr-FR"/>
        </w:rPr>
      </w:pPr>
    </w:p>
    <w:p w14:paraId="2E2B73F8" w14:textId="77777777" w:rsidR="00357D7D" w:rsidRPr="00FA28A6" w:rsidRDefault="00BD348A" w:rsidP="00A55A39">
      <w:pPr>
        <w:rPr>
          <w:b/>
          <w:u w:val="single"/>
          <w:lang w:val="fr-FR"/>
        </w:rPr>
      </w:pPr>
      <w:r w:rsidRPr="00FA28A6">
        <w:rPr>
          <w:b/>
          <w:u w:val="single"/>
          <w:lang w:val="fr-FR"/>
        </w:rPr>
        <w:t>Appendix Term:</w:t>
      </w:r>
    </w:p>
    <w:p w14:paraId="540CABB0" w14:textId="77777777" w:rsidR="00357D7D" w:rsidRPr="00FA28A6" w:rsidRDefault="00BD348A" w:rsidP="00A55A39">
      <w:pPr>
        <w:rPr>
          <w:b/>
          <w:i/>
          <w:color w:val="808080" w:themeColor="background1" w:themeShade="80"/>
          <w:u w:val="single"/>
          <w:lang w:val="fr-FR"/>
        </w:rPr>
      </w:pPr>
      <w:r w:rsidRPr="00FA28A6">
        <w:rPr>
          <w:b/>
          <w:bCs/>
          <w:i/>
          <w:color w:val="808080" w:themeColor="background1" w:themeShade="80"/>
          <w:u w:val="single"/>
          <w:bdr w:val="nil"/>
          <w:lang w:val="fr-FR"/>
        </w:rPr>
        <w:t>Durée de validité de l</w:t>
      </w:r>
      <w:r w:rsidR="00393F86" w:rsidRPr="00FA28A6">
        <w:rPr>
          <w:b/>
          <w:bCs/>
          <w:i/>
          <w:color w:val="808080" w:themeColor="background1" w:themeShade="80"/>
          <w:u w:val="single"/>
          <w:bdr w:val="nil"/>
          <w:lang w:val="fr-FR"/>
        </w:rPr>
        <w:t>’</w:t>
      </w:r>
      <w:r w:rsidRPr="00FA28A6">
        <w:rPr>
          <w:b/>
          <w:bCs/>
          <w:i/>
          <w:color w:val="808080" w:themeColor="background1" w:themeShade="80"/>
          <w:u w:val="single"/>
          <w:bdr w:val="nil"/>
          <w:lang w:val="fr-FR"/>
        </w:rPr>
        <w:t>annexe :</w:t>
      </w:r>
    </w:p>
    <w:p w14:paraId="05235A6E" w14:textId="77777777" w:rsidR="00B23256" w:rsidRPr="00FA28A6" w:rsidRDefault="00B23256" w:rsidP="00A55A39">
      <w:pPr>
        <w:rPr>
          <w:b/>
          <w:u w:val="single"/>
          <w:lang w:val="fr-FR"/>
        </w:rPr>
      </w:pPr>
    </w:p>
    <w:p w14:paraId="3850D91F" w14:textId="77777777" w:rsidR="00393F86" w:rsidRPr="00FA28A6" w:rsidRDefault="000E5A50" w:rsidP="00A55A39">
      <w:r>
        <w:t>The Appendix Term will</w:t>
      </w:r>
      <w:r w:rsidR="00BD348A" w:rsidRPr="00FA28A6">
        <w:t xml:space="preserve"> be automatically extended to run concurrently with the term of the Agreement as set forth in Paragraph G.1 for any additional products licensed under this Appendix in subsequent years</w:t>
      </w:r>
      <w:r w:rsidR="000537F3" w:rsidRPr="00FA28A6">
        <w:t>.</w:t>
      </w:r>
    </w:p>
    <w:p w14:paraId="10A645B8" w14:textId="77777777" w:rsidR="00303010" w:rsidRPr="00FA28A6" w:rsidRDefault="00393F86" w:rsidP="00A55A39">
      <w:pPr>
        <w:rPr>
          <w:i/>
          <w:color w:val="808080" w:themeColor="background1" w:themeShade="80"/>
          <w:bdr w:val="nil"/>
          <w:lang w:val="fr-FR"/>
        </w:rPr>
      </w:pPr>
      <w:r w:rsidRPr="00FA28A6">
        <w:rPr>
          <w:i/>
          <w:color w:val="808080" w:themeColor="background1" w:themeShade="80"/>
          <w:bdr w:val="nil"/>
          <w:lang w:val="fr-FR"/>
        </w:rPr>
        <w:t>La durée de validité de l’annexe sera automatiquement prolongée en fonction de la durée du présent Contrat, selon les indications du paragraphe G.1, pour tout produit supplémentaire accordé sous licence en vertu du présent annexe lors d’années ultérieures.</w:t>
      </w:r>
    </w:p>
    <w:p w14:paraId="55CD53F2" w14:textId="77777777" w:rsidR="00B87D91" w:rsidRPr="00FA28A6" w:rsidRDefault="00393F86" w:rsidP="00303010">
      <w:pPr>
        <w:pStyle w:val="Titre1"/>
        <w:rPr>
          <w:szCs w:val="20"/>
          <w:lang w:val="fr-FR"/>
        </w:rPr>
      </w:pPr>
      <w:r w:rsidRPr="00FA28A6">
        <w:rPr>
          <w:i/>
          <w:color w:val="808080" w:themeColor="background1" w:themeShade="80"/>
          <w:szCs w:val="20"/>
          <w:bdr w:val="nil"/>
          <w:lang w:val="fr-FR"/>
        </w:rPr>
        <w:br/>
      </w:r>
      <w:r w:rsidR="00357D7D" w:rsidRPr="00FA28A6">
        <w:rPr>
          <w:szCs w:val="20"/>
          <w:u w:val="single"/>
          <w:lang w:val="fr-FR"/>
        </w:rPr>
        <w:br w:type="page"/>
      </w:r>
      <w:r w:rsidR="00BD348A" w:rsidRPr="00FA28A6">
        <w:rPr>
          <w:szCs w:val="20"/>
          <w:lang w:val="fr-FR"/>
        </w:rPr>
        <w:t xml:space="preserve">APPENDIX </w:t>
      </w:r>
      <w:r w:rsidR="00357D7D" w:rsidRPr="00FA28A6">
        <w:rPr>
          <w:szCs w:val="20"/>
          <w:lang w:val="fr-FR"/>
        </w:rPr>
        <w:t>H</w:t>
      </w:r>
      <w:r w:rsidR="00BD348A" w:rsidRPr="00FA28A6">
        <w:rPr>
          <w:szCs w:val="20"/>
          <w:lang w:val="fr-FR"/>
        </w:rPr>
        <w:t xml:space="preserve"> – LICENSED DATABASES</w:t>
      </w:r>
    </w:p>
    <w:p w14:paraId="411A5C48" w14:textId="77777777" w:rsidR="00B87D91" w:rsidRPr="00FA28A6" w:rsidRDefault="00BD348A" w:rsidP="00A55A39">
      <w:pPr>
        <w:rPr>
          <w:b/>
          <w:bCs/>
          <w:i/>
          <w:color w:val="808080" w:themeColor="background1" w:themeShade="80"/>
          <w:lang w:val="fr-FR"/>
        </w:rPr>
      </w:pPr>
      <w:r w:rsidRPr="00FA28A6">
        <w:rPr>
          <w:b/>
          <w:bCs/>
          <w:i/>
          <w:color w:val="808080" w:themeColor="background1" w:themeShade="80"/>
          <w:bdr w:val="nil"/>
          <w:lang w:val="fr-FR"/>
        </w:rPr>
        <w:t>ANNEXE H – BASES DE DONNÉES SOUS LICENCE</w:t>
      </w:r>
    </w:p>
    <w:p w14:paraId="4113D2E4" w14:textId="77777777" w:rsidR="00A65336" w:rsidRPr="00A65336" w:rsidRDefault="00A65336" w:rsidP="00A65336">
      <w:r w:rsidRPr="00A65336">
        <w:t xml:space="preserve">Customer </w:t>
      </w:r>
      <w:r w:rsidRPr="00A65336">
        <w:rPr>
          <w:i/>
          <w:color w:val="808080"/>
          <w:lang w:val="fr-FR"/>
        </w:rPr>
        <w:t>/ Client</w:t>
      </w:r>
      <w:r w:rsidRPr="00A65336">
        <w:t xml:space="preserve">:               </w:t>
      </w:r>
    </w:p>
    <w:p w14:paraId="6414BB09" w14:textId="77777777" w:rsidR="00B87D91" w:rsidRPr="00FA28A6" w:rsidRDefault="00B87D91" w:rsidP="00A55A39"/>
    <w:p w14:paraId="0A584122" w14:textId="77777777" w:rsidR="00B87D91" w:rsidRPr="00FA28A6" w:rsidRDefault="00BD348A" w:rsidP="00A55A39">
      <w:pPr>
        <w:tabs>
          <w:tab w:val="left" w:pos="720"/>
          <w:tab w:val="left" w:pos="5040"/>
          <w:tab w:val="left" w:pos="5760"/>
        </w:tabs>
        <w:rPr>
          <w:lang w:val="fr-FR"/>
        </w:rPr>
      </w:pPr>
      <w:r w:rsidRPr="00FA28A6">
        <w:t>Licensed Databases are the electronic editions of Wiley</w:t>
      </w:r>
      <w:r w:rsidR="00393F86" w:rsidRPr="00FA28A6">
        <w:t>’</w:t>
      </w:r>
      <w:r w:rsidRPr="00FA28A6">
        <w:t xml:space="preserve">s databases to which the </w:t>
      </w:r>
      <w:r w:rsidR="009977FF" w:rsidRPr="00FA28A6">
        <w:t>Customer</w:t>
      </w:r>
      <w:r w:rsidRPr="00FA28A6">
        <w:t xml:space="preserve"> has access under this </w:t>
      </w:r>
      <w:r w:rsidR="009977FF" w:rsidRPr="00FA28A6">
        <w:t>Agreement</w:t>
      </w:r>
      <w:r w:rsidRPr="00FA28A6">
        <w:t xml:space="preserve"> (the </w:t>
      </w:r>
      <w:r w:rsidR="00393F86" w:rsidRPr="00FA28A6">
        <w:t>“</w:t>
      </w:r>
      <w:r w:rsidRPr="00FA28A6">
        <w:t>Edition(s)</w:t>
      </w:r>
      <w:r w:rsidR="00393F86" w:rsidRPr="00FA28A6">
        <w:t>”</w:t>
      </w:r>
      <w:r w:rsidRPr="00FA28A6">
        <w:t>).</w:t>
      </w:r>
      <w:r w:rsidR="00393F86" w:rsidRPr="00FA28A6">
        <w:t xml:space="preserve"> </w:t>
      </w:r>
      <w:r w:rsidRPr="00FA28A6">
        <w:t>They may include tables of content, abstracts, full text and illustrations, data tables and any additional content not included in the print versions of the databases, including but not limited to search and retrieval tools, software and functionality.</w:t>
      </w:r>
      <w:r w:rsidR="00393F86" w:rsidRPr="00FA28A6">
        <w:t xml:space="preserve"> </w:t>
      </w:r>
      <w:r w:rsidRPr="00FA28A6">
        <w:rPr>
          <w:lang w:val="fr-FR"/>
        </w:rPr>
        <w:t>Databases will be updated regularly.</w:t>
      </w:r>
    </w:p>
    <w:p w14:paraId="76C7684D" w14:textId="77777777" w:rsidR="00B87D91" w:rsidRPr="00FA28A6" w:rsidRDefault="00BD348A" w:rsidP="00A55A39">
      <w:pPr>
        <w:tabs>
          <w:tab w:val="left" w:pos="720"/>
          <w:tab w:val="left" w:pos="5040"/>
          <w:tab w:val="left" w:pos="5760"/>
        </w:tabs>
        <w:rPr>
          <w:i/>
          <w:color w:val="808080" w:themeColor="background1" w:themeShade="80"/>
        </w:rPr>
      </w:pPr>
      <w:r w:rsidRPr="00FA28A6">
        <w:rPr>
          <w:i/>
          <w:color w:val="808080" w:themeColor="background1" w:themeShade="80"/>
          <w:bdr w:val="nil"/>
          <w:lang w:val="fr-FR"/>
        </w:rPr>
        <w:t>Les bases de données sous licence sont les éditions électroniques des bases de données Wiley auxquelles le Client a accès dans le cadre du présent Contrat (les « Éditions »).</w:t>
      </w:r>
      <w:r w:rsidR="00393F86" w:rsidRPr="00FA28A6">
        <w:rPr>
          <w:i/>
          <w:color w:val="808080" w:themeColor="background1" w:themeShade="80"/>
          <w:bdr w:val="nil"/>
          <w:lang w:val="fr-FR"/>
        </w:rPr>
        <w:t xml:space="preserve"> </w:t>
      </w:r>
      <w:r w:rsidRPr="00FA28A6">
        <w:rPr>
          <w:i/>
          <w:color w:val="808080" w:themeColor="background1" w:themeShade="80"/>
          <w:bdr w:val="nil"/>
          <w:lang w:val="fr-FR"/>
        </w:rPr>
        <w:t>Elles comprennent des sommaires, des résumés, des textes intégraux, des illustrations, des tableaux de données et tout contenu supplémentaire ne faisant pas partie des versions papier des bases de données, notamment, sans toutefois s</w:t>
      </w:r>
      <w:r w:rsidR="00393F86" w:rsidRPr="00FA28A6">
        <w:rPr>
          <w:i/>
          <w:color w:val="808080" w:themeColor="background1" w:themeShade="80"/>
          <w:bdr w:val="nil"/>
          <w:lang w:val="fr-FR"/>
        </w:rPr>
        <w:t>’</w:t>
      </w:r>
      <w:r w:rsidRPr="00FA28A6">
        <w:rPr>
          <w:i/>
          <w:color w:val="808080" w:themeColor="background1" w:themeShade="80"/>
          <w:bdr w:val="nil"/>
          <w:lang w:val="fr-FR"/>
        </w:rPr>
        <w:t>y limiter, des outils de recherche et d</w:t>
      </w:r>
      <w:r w:rsidR="00393F86" w:rsidRPr="00FA28A6">
        <w:rPr>
          <w:i/>
          <w:color w:val="808080" w:themeColor="background1" w:themeShade="80"/>
          <w:bdr w:val="nil"/>
          <w:lang w:val="fr-FR"/>
        </w:rPr>
        <w:t>’</w:t>
      </w:r>
      <w:r w:rsidRPr="00FA28A6">
        <w:rPr>
          <w:i/>
          <w:color w:val="808080" w:themeColor="background1" w:themeShade="80"/>
          <w:bdr w:val="nil"/>
          <w:lang w:val="fr-FR"/>
        </w:rPr>
        <w:t>extraction, des logiciels et des fonctionnalités.</w:t>
      </w:r>
      <w:r w:rsidR="00393F86" w:rsidRPr="00FA28A6">
        <w:rPr>
          <w:i/>
          <w:color w:val="808080" w:themeColor="background1" w:themeShade="80"/>
          <w:bdr w:val="nil"/>
          <w:lang w:val="fr-FR"/>
        </w:rPr>
        <w:t xml:space="preserve"> </w:t>
      </w:r>
      <w:r w:rsidRPr="00FA28A6">
        <w:rPr>
          <w:i/>
          <w:color w:val="808080" w:themeColor="background1" w:themeShade="80"/>
          <w:bdr w:val="nil"/>
        </w:rPr>
        <w:t>Les bases de données seront régulièrement mises à jour.</w:t>
      </w:r>
    </w:p>
    <w:p w14:paraId="5AF93F97" w14:textId="77777777" w:rsidR="00B87D91" w:rsidRPr="00FA28A6" w:rsidRDefault="00B87D91" w:rsidP="00A55A39">
      <w:pPr>
        <w:tabs>
          <w:tab w:val="left" w:pos="720"/>
          <w:tab w:val="left" w:pos="5040"/>
          <w:tab w:val="left" w:pos="5760"/>
        </w:tabs>
      </w:pPr>
    </w:p>
    <w:p w14:paraId="27097A2B" w14:textId="77777777" w:rsidR="00B87D91" w:rsidRPr="00FA28A6" w:rsidRDefault="00BD348A" w:rsidP="00A55A39">
      <w:pPr>
        <w:tabs>
          <w:tab w:val="left" w:pos="720"/>
          <w:tab w:val="left" w:pos="5040"/>
          <w:tab w:val="left" w:pos="5760"/>
        </w:tabs>
      </w:pPr>
      <w:r w:rsidRPr="00FA28A6">
        <w:t xml:space="preserve">An Annual Subscription will give the </w:t>
      </w:r>
      <w:r w:rsidR="009977FF" w:rsidRPr="00FA28A6">
        <w:t>Customer</w:t>
      </w:r>
      <w:r w:rsidRPr="00FA28A6">
        <w:t xml:space="preserve"> access to the Database Edition that is available at the time </w:t>
      </w:r>
      <w:r w:rsidR="00FD55D0" w:rsidRPr="00FA28A6">
        <w:t xml:space="preserve">this Agreement begins </w:t>
      </w:r>
      <w:r w:rsidR="009227F2" w:rsidRPr="00FA28A6">
        <w:t>f</w:t>
      </w:r>
      <w:r w:rsidRPr="00FA28A6">
        <w:t>or twelve months, plus any content added or updated during the Term of the subscription.</w:t>
      </w:r>
      <w:r w:rsidR="00393F86" w:rsidRPr="00FA28A6">
        <w:t xml:space="preserve"> </w:t>
      </w:r>
      <w:r w:rsidRPr="00FA28A6">
        <w:t xml:space="preserve">The </w:t>
      </w:r>
      <w:r w:rsidR="009977FF" w:rsidRPr="00FA28A6">
        <w:t>Customer</w:t>
      </w:r>
      <w:r w:rsidRPr="00FA28A6">
        <w:t xml:space="preserve"> must continue to subscribe each year in order to retain access.</w:t>
      </w:r>
    </w:p>
    <w:p w14:paraId="31A09631" w14:textId="77777777" w:rsidR="00B87D91" w:rsidRPr="00FA28A6" w:rsidRDefault="00BD348A" w:rsidP="00A55A39">
      <w:pPr>
        <w:tabs>
          <w:tab w:val="left" w:pos="720"/>
          <w:tab w:val="left" w:pos="5040"/>
          <w:tab w:val="left" w:pos="5760"/>
        </w:tabs>
        <w:rPr>
          <w:i/>
          <w:color w:val="808080" w:themeColor="background1" w:themeShade="80"/>
          <w:lang w:val="fr-FR"/>
        </w:rPr>
      </w:pPr>
      <w:r w:rsidRPr="00FA28A6">
        <w:rPr>
          <w:i/>
          <w:color w:val="808080" w:themeColor="background1" w:themeShade="80"/>
          <w:bdr w:val="nil"/>
          <w:lang w:val="fr-FR"/>
        </w:rPr>
        <w:t>Un abonnement annuel fourni au Client l</w:t>
      </w:r>
      <w:r w:rsidR="00393F86" w:rsidRPr="00FA28A6">
        <w:rPr>
          <w:i/>
          <w:color w:val="808080" w:themeColor="background1" w:themeShade="80"/>
          <w:bdr w:val="nil"/>
          <w:lang w:val="fr-FR"/>
        </w:rPr>
        <w:t>’</w:t>
      </w:r>
      <w:r w:rsidRPr="00FA28A6">
        <w:rPr>
          <w:i/>
          <w:color w:val="808080" w:themeColor="background1" w:themeShade="80"/>
          <w:bdr w:val="nil"/>
          <w:lang w:val="fr-FR"/>
        </w:rPr>
        <w:t>accès à l</w:t>
      </w:r>
      <w:r w:rsidR="00393F86" w:rsidRPr="00FA28A6">
        <w:rPr>
          <w:i/>
          <w:color w:val="808080" w:themeColor="background1" w:themeShade="80"/>
          <w:bdr w:val="nil"/>
          <w:lang w:val="fr-FR"/>
        </w:rPr>
        <w:t>’</w:t>
      </w:r>
      <w:r w:rsidRPr="00FA28A6">
        <w:rPr>
          <w:i/>
          <w:color w:val="808080" w:themeColor="background1" w:themeShade="80"/>
          <w:bdr w:val="nil"/>
          <w:lang w:val="fr-FR"/>
        </w:rPr>
        <w:t>édition de la base de données qui est disponible lors de l</w:t>
      </w:r>
      <w:r w:rsidR="00393F86" w:rsidRPr="00FA28A6">
        <w:rPr>
          <w:i/>
          <w:color w:val="808080" w:themeColor="background1" w:themeShade="80"/>
          <w:bdr w:val="nil"/>
          <w:lang w:val="fr-FR"/>
        </w:rPr>
        <w:t>’</w:t>
      </w:r>
      <w:r w:rsidRPr="00FA28A6">
        <w:rPr>
          <w:i/>
          <w:color w:val="808080" w:themeColor="background1" w:themeShade="80"/>
          <w:bdr w:val="nil"/>
          <w:lang w:val="fr-FR"/>
        </w:rPr>
        <w:t>entrée en vigueur du présent Contrat pendant une durée de douze mois, ainsi qu</w:t>
      </w:r>
      <w:r w:rsidR="00393F86" w:rsidRPr="00FA28A6">
        <w:rPr>
          <w:i/>
          <w:color w:val="808080" w:themeColor="background1" w:themeShade="80"/>
          <w:bdr w:val="nil"/>
          <w:lang w:val="fr-FR"/>
        </w:rPr>
        <w:t>’</w:t>
      </w:r>
      <w:r w:rsidRPr="00FA28A6">
        <w:rPr>
          <w:i/>
          <w:color w:val="808080" w:themeColor="background1" w:themeShade="80"/>
          <w:bdr w:val="nil"/>
          <w:lang w:val="fr-FR"/>
        </w:rPr>
        <w:t>au contenu ajouté ou mis à jour pendant la durée de l</w:t>
      </w:r>
      <w:r w:rsidR="00393F86" w:rsidRPr="00FA28A6">
        <w:rPr>
          <w:i/>
          <w:color w:val="808080" w:themeColor="background1" w:themeShade="80"/>
          <w:bdr w:val="nil"/>
          <w:lang w:val="fr-FR"/>
        </w:rPr>
        <w:t>’</w:t>
      </w:r>
      <w:r w:rsidRPr="00FA28A6">
        <w:rPr>
          <w:i/>
          <w:color w:val="808080" w:themeColor="background1" w:themeShade="80"/>
          <w:bdr w:val="nil"/>
          <w:lang w:val="fr-FR"/>
        </w:rPr>
        <w:t>abonnement.</w:t>
      </w:r>
      <w:r w:rsidR="00393F86" w:rsidRPr="00FA28A6">
        <w:rPr>
          <w:i/>
          <w:color w:val="808080" w:themeColor="background1" w:themeShade="80"/>
          <w:bdr w:val="nil"/>
          <w:lang w:val="fr-FR"/>
        </w:rPr>
        <w:t xml:space="preserve"> </w:t>
      </w:r>
      <w:r w:rsidRPr="00FA28A6">
        <w:rPr>
          <w:i/>
          <w:color w:val="808080" w:themeColor="background1" w:themeShade="80"/>
          <w:bdr w:val="nil"/>
          <w:lang w:val="fr-FR"/>
        </w:rPr>
        <w:t>Le Client doit renouveler son abonnement chaque année pour garder cet accès.</w:t>
      </w:r>
    </w:p>
    <w:p w14:paraId="78AEB615" w14:textId="77777777" w:rsidR="00B87D91" w:rsidRPr="00FA28A6" w:rsidRDefault="00B87D91" w:rsidP="00A55A39">
      <w:pPr>
        <w:tabs>
          <w:tab w:val="left" w:pos="720"/>
          <w:tab w:val="left" w:pos="5040"/>
          <w:tab w:val="left" w:pos="5760"/>
        </w:tabs>
        <w:rPr>
          <w:lang w:val="fr-FR"/>
        </w:rPr>
      </w:pPr>
    </w:p>
    <w:p w14:paraId="618C2D20" w14:textId="77777777" w:rsidR="00B87D91" w:rsidRPr="00FA28A6" w:rsidRDefault="00BD348A" w:rsidP="00A55A39">
      <w:pPr>
        <w:tabs>
          <w:tab w:val="left" w:pos="720"/>
          <w:tab w:val="left" w:pos="5040"/>
          <w:tab w:val="left" w:pos="5760"/>
        </w:tabs>
        <w:rPr>
          <w:b/>
          <w:u w:val="single"/>
        </w:rPr>
      </w:pPr>
      <w:r w:rsidRPr="00FA28A6">
        <w:rPr>
          <w:b/>
          <w:u w:val="single"/>
        </w:rPr>
        <w:t>Pricing:</w:t>
      </w:r>
    </w:p>
    <w:p w14:paraId="59AC1B3C" w14:textId="77777777" w:rsidR="00B87D91" w:rsidRPr="00FA28A6" w:rsidRDefault="00BD348A" w:rsidP="00A55A39">
      <w:pPr>
        <w:tabs>
          <w:tab w:val="left" w:pos="720"/>
          <w:tab w:val="left" w:pos="5040"/>
          <w:tab w:val="left" w:pos="5760"/>
        </w:tabs>
        <w:rPr>
          <w:b/>
          <w:i/>
          <w:color w:val="808080" w:themeColor="background1" w:themeShade="80"/>
          <w:u w:val="single"/>
        </w:rPr>
      </w:pPr>
      <w:r w:rsidRPr="00FA28A6">
        <w:rPr>
          <w:b/>
          <w:bCs/>
          <w:i/>
          <w:color w:val="808080" w:themeColor="background1" w:themeShade="80"/>
          <w:u w:val="single"/>
          <w:bdr w:val="nil"/>
        </w:rPr>
        <w:t>Tarifs :</w:t>
      </w:r>
    </w:p>
    <w:p w14:paraId="3A9DBB3E" w14:textId="77777777" w:rsidR="00B87D91" w:rsidRPr="00FA28A6" w:rsidRDefault="00BD348A" w:rsidP="00A55A39">
      <w:pPr>
        <w:tabs>
          <w:tab w:val="left" w:pos="720"/>
          <w:tab w:val="left" w:pos="5040"/>
          <w:tab w:val="left" w:pos="5760"/>
        </w:tabs>
      </w:pPr>
      <w:r w:rsidRPr="00FA28A6">
        <w:t xml:space="preserve">Database pricing may be calculated based on the </w:t>
      </w:r>
      <w:r w:rsidR="009977FF" w:rsidRPr="00FA28A6">
        <w:t>Customer</w:t>
      </w:r>
      <w:r w:rsidR="00393F86" w:rsidRPr="00FA28A6">
        <w:t>’</w:t>
      </w:r>
      <w:r w:rsidRPr="00FA28A6">
        <w:t>s number of FTEs.</w:t>
      </w:r>
      <w:r w:rsidR="00393F86" w:rsidRPr="00FA28A6">
        <w:t xml:space="preserve"> </w:t>
      </w:r>
      <w:r w:rsidRPr="00FA28A6">
        <w:t xml:space="preserve">For this </w:t>
      </w:r>
      <w:r w:rsidR="00931EE9" w:rsidRPr="00FA28A6">
        <w:t>purpose,</w:t>
      </w:r>
      <w:r w:rsidRPr="00FA28A6">
        <w:t xml:space="preserve"> </w:t>
      </w:r>
      <w:r w:rsidR="00995EFF" w:rsidRPr="00FA28A6">
        <w:t>FTEs are defined as full-time equivalent students and academic faculty</w:t>
      </w:r>
      <w:r w:rsidRPr="00FA28A6">
        <w:t>.</w:t>
      </w:r>
    </w:p>
    <w:p w14:paraId="50250952" w14:textId="54736C35" w:rsidR="00B87D91" w:rsidRDefault="00BD348A" w:rsidP="007837AA">
      <w:pPr>
        <w:tabs>
          <w:tab w:val="left" w:pos="720"/>
          <w:tab w:val="left" w:pos="5040"/>
          <w:tab w:val="left" w:pos="5760"/>
        </w:tabs>
        <w:rPr>
          <w:i/>
          <w:color w:val="808080" w:themeColor="background1" w:themeShade="80"/>
          <w:bdr w:val="nil"/>
          <w:lang w:val="fr-FR"/>
        </w:rPr>
      </w:pPr>
      <w:r w:rsidRPr="00FA28A6">
        <w:rPr>
          <w:i/>
          <w:color w:val="808080" w:themeColor="background1" w:themeShade="80"/>
          <w:bdr w:val="nil"/>
          <w:lang w:val="fr-FR"/>
        </w:rPr>
        <w:t>Le tarif des bases de données sera calculé en fonction du nombre d</w:t>
      </w:r>
      <w:r w:rsidR="00393F86" w:rsidRPr="00FA28A6">
        <w:rPr>
          <w:i/>
          <w:color w:val="808080" w:themeColor="background1" w:themeShade="80"/>
          <w:bdr w:val="nil"/>
          <w:lang w:val="fr-FR"/>
        </w:rPr>
        <w:t>’</w:t>
      </w:r>
      <w:r w:rsidRPr="00FA28A6">
        <w:rPr>
          <w:i/>
          <w:color w:val="808080" w:themeColor="background1" w:themeShade="80"/>
          <w:bdr w:val="nil"/>
          <w:lang w:val="fr-FR"/>
        </w:rPr>
        <w:t>ETP du Client.</w:t>
      </w:r>
      <w:r w:rsidR="00393F86" w:rsidRPr="00FA28A6">
        <w:rPr>
          <w:i/>
          <w:color w:val="808080" w:themeColor="background1" w:themeShade="80"/>
          <w:bdr w:val="nil"/>
          <w:lang w:val="fr-FR"/>
        </w:rPr>
        <w:t xml:space="preserve"> </w:t>
      </w:r>
      <w:r w:rsidRPr="00FA28A6">
        <w:rPr>
          <w:i/>
          <w:color w:val="808080" w:themeColor="background1" w:themeShade="80"/>
          <w:bdr w:val="nil"/>
          <w:lang w:val="fr-FR"/>
        </w:rPr>
        <w:t>Dans les présentes, les ETP sont les étudiants équivalents temps plein et les membres du personnel enseignant.</w:t>
      </w:r>
    </w:p>
    <w:p w14:paraId="6B0B1E05" w14:textId="77777777" w:rsidR="006E0256" w:rsidRPr="007837AA" w:rsidRDefault="006E0256" w:rsidP="007837AA">
      <w:pPr>
        <w:tabs>
          <w:tab w:val="left" w:pos="720"/>
          <w:tab w:val="left" w:pos="5040"/>
          <w:tab w:val="left" w:pos="5760"/>
        </w:tabs>
        <w:rPr>
          <w:i/>
          <w:color w:val="808080" w:themeColor="background1" w:themeShade="80"/>
          <w:lang w:val="fr-FR"/>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70"/>
        <w:gridCol w:w="2160"/>
      </w:tblGrid>
      <w:tr w:rsidR="000F6EA6" w:rsidRPr="00FA28A6" w14:paraId="2A9628B7" w14:textId="77777777" w:rsidTr="00931EE9">
        <w:trPr>
          <w:cantSplit/>
          <w:trHeight w:val="280"/>
        </w:trPr>
        <w:tc>
          <w:tcPr>
            <w:tcW w:w="6570" w:type="dxa"/>
          </w:tcPr>
          <w:p w14:paraId="04531FAC" w14:textId="77777777" w:rsidR="006E0256" w:rsidRDefault="00BD348A" w:rsidP="00A55A39">
            <w:pPr>
              <w:tabs>
                <w:tab w:val="left" w:pos="720"/>
                <w:tab w:val="left" w:pos="5040"/>
                <w:tab w:val="left" w:pos="5760"/>
              </w:tabs>
              <w:rPr>
                <w:b/>
                <w:bCs/>
                <w:lang w:val="fr-FR"/>
              </w:rPr>
            </w:pPr>
            <w:r w:rsidRPr="00FA28A6">
              <w:rPr>
                <w:b/>
                <w:bCs/>
                <w:lang w:val="fr-FR"/>
              </w:rPr>
              <w:t>Title</w:t>
            </w:r>
          </w:p>
          <w:p w14:paraId="2CC3FC8C" w14:textId="0F713035" w:rsidR="00B87D91" w:rsidRPr="006E0256" w:rsidRDefault="00BD348A" w:rsidP="00A55A39">
            <w:pPr>
              <w:tabs>
                <w:tab w:val="left" w:pos="720"/>
                <w:tab w:val="left" w:pos="5040"/>
                <w:tab w:val="left" w:pos="5760"/>
              </w:tabs>
              <w:rPr>
                <w:b/>
                <w:bCs/>
                <w:lang w:val="fr-FR"/>
              </w:rPr>
            </w:pPr>
            <w:r w:rsidRPr="00FA28A6">
              <w:rPr>
                <w:b/>
                <w:bCs/>
                <w:i/>
                <w:color w:val="808080" w:themeColor="background1" w:themeShade="80"/>
                <w:bdr w:val="nil"/>
                <w:lang w:val="fr-FR"/>
              </w:rPr>
              <w:t>Titre</w:t>
            </w:r>
          </w:p>
        </w:tc>
        <w:tc>
          <w:tcPr>
            <w:tcW w:w="2160" w:type="dxa"/>
          </w:tcPr>
          <w:p w14:paraId="75BC493E" w14:textId="77777777" w:rsidR="00B87D91" w:rsidRPr="00FA28A6" w:rsidRDefault="00BD348A" w:rsidP="00A55A39">
            <w:pPr>
              <w:tabs>
                <w:tab w:val="left" w:pos="720"/>
                <w:tab w:val="left" w:pos="5040"/>
                <w:tab w:val="left" w:pos="5760"/>
              </w:tabs>
              <w:jc w:val="center"/>
              <w:rPr>
                <w:b/>
                <w:bCs/>
              </w:rPr>
            </w:pPr>
            <w:r w:rsidRPr="00FA28A6">
              <w:rPr>
                <w:b/>
                <w:bCs/>
              </w:rPr>
              <w:t xml:space="preserve">Price </w:t>
            </w:r>
            <w:r w:rsidR="006B27DA" w:rsidRPr="00FA28A6">
              <w:rPr>
                <w:b/>
                <w:bCs/>
              </w:rPr>
              <w:t>in</w:t>
            </w:r>
            <w:r w:rsidRPr="00FA28A6">
              <w:rPr>
                <w:b/>
                <w:bCs/>
              </w:rPr>
              <w:t xml:space="preserve"> Year 1</w:t>
            </w:r>
          </w:p>
          <w:p w14:paraId="5352CD2D" w14:textId="77777777" w:rsidR="00B87D91" w:rsidRPr="00FA28A6" w:rsidRDefault="00BD348A" w:rsidP="00A55A39">
            <w:pPr>
              <w:tabs>
                <w:tab w:val="left" w:pos="720"/>
                <w:tab w:val="left" w:pos="5040"/>
                <w:tab w:val="left" w:pos="5760"/>
              </w:tabs>
              <w:jc w:val="center"/>
              <w:rPr>
                <w:b/>
                <w:bCs/>
                <w:i/>
              </w:rPr>
            </w:pPr>
            <w:r w:rsidRPr="00FA28A6">
              <w:rPr>
                <w:b/>
                <w:bCs/>
                <w:i/>
                <w:color w:val="808080" w:themeColor="background1" w:themeShade="80"/>
                <w:bdr w:val="nil"/>
              </w:rPr>
              <w:t>Prix 1re année</w:t>
            </w:r>
          </w:p>
        </w:tc>
      </w:tr>
      <w:tr w:rsidR="000F6EA6" w:rsidRPr="00FA28A6" w14:paraId="5EB37134" w14:textId="77777777" w:rsidTr="00931EE9">
        <w:trPr>
          <w:cantSplit/>
          <w:trHeight w:val="280"/>
        </w:trPr>
        <w:tc>
          <w:tcPr>
            <w:tcW w:w="6570" w:type="dxa"/>
          </w:tcPr>
          <w:p w14:paraId="5DA4C780" w14:textId="77777777" w:rsidR="00B87D91" w:rsidRPr="00FA28A6" w:rsidRDefault="00B87D91" w:rsidP="00A55A39">
            <w:pPr>
              <w:tabs>
                <w:tab w:val="left" w:pos="720"/>
                <w:tab w:val="left" w:pos="5040"/>
                <w:tab w:val="left" w:pos="5760"/>
              </w:tabs>
              <w:rPr>
                <w:b/>
                <w:bCs/>
              </w:rPr>
            </w:pPr>
          </w:p>
        </w:tc>
        <w:tc>
          <w:tcPr>
            <w:tcW w:w="2160" w:type="dxa"/>
          </w:tcPr>
          <w:p w14:paraId="15865D3C" w14:textId="77777777" w:rsidR="00B87D91" w:rsidRPr="00FA28A6" w:rsidRDefault="00B87D91" w:rsidP="006E0256">
            <w:pPr>
              <w:tabs>
                <w:tab w:val="left" w:pos="720"/>
                <w:tab w:val="left" w:pos="5040"/>
                <w:tab w:val="left" w:pos="5760"/>
              </w:tabs>
              <w:jc w:val="right"/>
              <w:rPr>
                <w:b/>
                <w:bCs/>
              </w:rPr>
            </w:pPr>
          </w:p>
        </w:tc>
      </w:tr>
      <w:tr w:rsidR="000F6EA6" w:rsidRPr="00FA28A6" w14:paraId="67D5666E" w14:textId="77777777" w:rsidTr="00931EE9">
        <w:trPr>
          <w:trHeight w:val="280"/>
        </w:trPr>
        <w:tc>
          <w:tcPr>
            <w:tcW w:w="6570" w:type="dxa"/>
          </w:tcPr>
          <w:p w14:paraId="250AD0C0" w14:textId="77777777" w:rsidR="00B87D91" w:rsidRPr="00FA28A6" w:rsidRDefault="00B87D91" w:rsidP="00A55A39">
            <w:pPr>
              <w:tabs>
                <w:tab w:val="left" w:pos="720"/>
                <w:tab w:val="left" w:pos="5040"/>
                <w:tab w:val="left" w:pos="5760"/>
              </w:tabs>
              <w:rPr>
                <w:b/>
                <w:bCs/>
              </w:rPr>
            </w:pPr>
          </w:p>
        </w:tc>
        <w:tc>
          <w:tcPr>
            <w:tcW w:w="2160" w:type="dxa"/>
          </w:tcPr>
          <w:p w14:paraId="2AF72F11" w14:textId="77777777" w:rsidR="00B87D91" w:rsidRPr="00FA28A6" w:rsidRDefault="00B87D91" w:rsidP="006E0256">
            <w:pPr>
              <w:tabs>
                <w:tab w:val="left" w:pos="720"/>
                <w:tab w:val="left" w:pos="5040"/>
                <w:tab w:val="left" w:pos="5760"/>
              </w:tabs>
              <w:jc w:val="right"/>
              <w:rPr>
                <w:b/>
                <w:bCs/>
              </w:rPr>
            </w:pPr>
          </w:p>
        </w:tc>
      </w:tr>
      <w:tr w:rsidR="000F6EA6" w:rsidRPr="00FA28A6" w14:paraId="60420664" w14:textId="77777777" w:rsidTr="00931EE9">
        <w:trPr>
          <w:trHeight w:val="280"/>
        </w:trPr>
        <w:tc>
          <w:tcPr>
            <w:tcW w:w="6570" w:type="dxa"/>
          </w:tcPr>
          <w:p w14:paraId="00C78034" w14:textId="77777777" w:rsidR="00B87D91" w:rsidRPr="00FA28A6" w:rsidRDefault="00B87D91" w:rsidP="00A55A39">
            <w:pPr>
              <w:tabs>
                <w:tab w:val="left" w:pos="720"/>
                <w:tab w:val="left" w:pos="5040"/>
                <w:tab w:val="left" w:pos="5760"/>
              </w:tabs>
              <w:rPr>
                <w:b/>
                <w:bCs/>
              </w:rPr>
            </w:pPr>
          </w:p>
        </w:tc>
        <w:tc>
          <w:tcPr>
            <w:tcW w:w="2160" w:type="dxa"/>
          </w:tcPr>
          <w:p w14:paraId="008DF022" w14:textId="77777777" w:rsidR="00B87D91" w:rsidRPr="00FA28A6" w:rsidRDefault="00B87D91" w:rsidP="006E0256">
            <w:pPr>
              <w:tabs>
                <w:tab w:val="left" w:pos="720"/>
                <w:tab w:val="left" w:pos="5040"/>
                <w:tab w:val="left" w:pos="5760"/>
              </w:tabs>
              <w:jc w:val="right"/>
              <w:rPr>
                <w:b/>
                <w:bCs/>
              </w:rPr>
            </w:pPr>
          </w:p>
        </w:tc>
      </w:tr>
      <w:tr w:rsidR="000F6EA6" w:rsidRPr="00FA28A6" w14:paraId="30C06930" w14:textId="77777777" w:rsidTr="00931EE9">
        <w:trPr>
          <w:trHeight w:val="280"/>
        </w:trPr>
        <w:tc>
          <w:tcPr>
            <w:tcW w:w="6570" w:type="dxa"/>
          </w:tcPr>
          <w:p w14:paraId="5FFC1EF3" w14:textId="77777777" w:rsidR="00B87D91" w:rsidRPr="00FA28A6" w:rsidRDefault="00B87D91" w:rsidP="00A55A39">
            <w:pPr>
              <w:tabs>
                <w:tab w:val="left" w:pos="720"/>
                <w:tab w:val="left" w:pos="5040"/>
                <w:tab w:val="left" w:pos="5760"/>
              </w:tabs>
              <w:rPr>
                <w:b/>
                <w:bCs/>
              </w:rPr>
            </w:pPr>
          </w:p>
        </w:tc>
        <w:tc>
          <w:tcPr>
            <w:tcW w:w="2160" w:type="dxa"/>
          </w:tcPr>
          <w:p w14:paraId="663C4217" w14:textId="77777777" w:rsidR="00B87D91" w:rsidRPr="00FA28A6" w:rsidRDefault="00B87D91" w:rsidP="006E0256">
            <w:pPr>
              <w:tabs>
                <w:tab w:val="left" w:pos="720"/>
                <w:tab w:val="left" w:pos="5040"/>
                <w:tab w:val="left" w:pos="5760"/>
              </w:tabs>
              <w:jc w:val="right"/>
              <w:rPr>
                <w:b/>
                <w:bCs/>
              </w:rPr>
            </w:pPr>
          </w:p>
        </w:tc>
      </w:tr>
      <w:tr w:rsidR="000F6EA6" w:rsidRPr="00FA28A6" w14:paraId="3831F945" w14:textId="77777777" w:rsidTr="00931EE9">
        <w:trPr>
          <w:trHeight w:val="280"/>
        </w:trPr>
        <w:tc>
          <w:tcPr>
            <w:tcW w:w="6570" w:type="dxa"/>
          </w:tcPr>
          <w:p w14:paraId="60902170" w14:textId="77777777" w:rsidR="00B87D91" w:rsidRPr="00FA28A6" w:rsidRDefault="00B87D91" w:rsidP="00A55A39">
            <w:pPr>
              <w:tabs>
                <w:tab w:val="left" w:pos="720"/>
                <w:tab w:val="left" w:pos="5040"/>
                <w:tab w:val="left" w:pos="5760"/>
              </w:tabs>
              <w:rPr>
                <w:b/>
                <w:bCs/>
              </w:rPr>
            </w:pPr>
          </w:p>
        </w:tc>
        <w:tc>
          <w:tcPr>
            <w:tcW w:w="2160" w:type="dxa"/>
          </w:tcPr>
          <w:p w14:paraId="145FBF13" w14:textId="77777777" w:rsidR="00B87D91" w:rsidRPr="00FA28A6" w:rsidRDefault="00B87D91" w:rsidP="006E0256">
            <w:pPr>
              <w:tabs>
                <w:tab w:val="left" w:pos="720"/>
                <w:tab w:val="left" w:pos="5040"/>
                <w:tab w:val="left" w:pos="5760"/>
              </w:tabs>
              <w:jc w:val="right"/>
              <w:rPr>
                <w:b/>
                <w:bCs/>
              </w:rPr>
            </w:pPr>
          </w:p>
        </w:tc>
      </w:tr>
      <w:tr w:rsidR="000F6EA6" w:rsidRPr="00FA28A6" w14:paraId="7E770B55" w14:textId="77777777" w:rsidTr="00931EE9">
        <w:trPr>
          <w:trHeight w:val="280"/>
        </w:trPr>
        <w:tc>
          <w:tcPr>
            <w:tcW w:w="6570" w:type="dxa"/>
          </w:tcPr>
          <w:p w14:paraId="70349CD6" w14:textId="77777777" w:rsidR="00B87D91" w:rsidRPr="00FA28A6" w:rsidRDefault="00B87D91" w:rsidP="00A55A39">
            <w:pPr>
              <w:tabs>
                <w:tab w:val="left" w:pos="720"/>
                <w:tab w:val="left" w:pos="5040"/>
                <w:tab w:val="left" w:pos="5760"/>
              </w:tabs>
              <w:rPr>
                <w:b/>
                <w:bCs/>
              </w:rPr>
            </w:pPr>
          </w:p>
        </w:tc>
        <w:tc>
          <w:tcPr>
            <w:tcW w:w="2160" w:type="dxa"/>
          </w:tcPr>
          <w:p w14:paraId="2D71B69A" w14:textId="77777777" w:rsidR="00B87D91" w:rsidRPr="00FA28A6" w:rsidRDefault="00B87D91" w:rsidP="006E0256">
            <w:pPr>
              <w:tabs>
                <w:tab w:val="left" w:pos="720"/>
                <w:tab w:val="left" w:pos="5040"/>
                <w:tab w:val="left" w:pos="5760"/>
              </w:tabs>
              <w:jc w:val="right"/>
              <w:rPr>
                <w:b/>
                <w:bCs/>
              </w:rPr>
            </w:pPr>
          </w:p>
        </w:tc>
      </w:tr>
      <w:tr w:rsidR="000F6EA6" w:rsidRPr="00FA28A6" w14:paraId="5E969D4F" w14:textId="77777777" w:rsidTr="00931EE9">
        <w:trPr>
          <w:trHeight w:val="280"/>
        </w:trPr>
        <w:tc>
          <w:tcPr>
            <w:tcW w:w="6570" w:type="dxa"/>
          </w:tcPr>
          <w:p w14:paraId="37FAB078" w14:textId="77777777" w:rsidR="00B87D91" w:rsidRPr="00FA28A6" w:rsidRDefault="00B87D91" w:rsidP="00A55A39">
            <w:pPr>
              <w:tabs>
                <w:tab w:val="left" w:pos="720"/>
                <w:tab w:val="left" w:pos="5040"/>
                <w:tab w:val="left" w:pos="5760"/>
              </w:tabs>
              <w:rPr>
                <w:b/>
                <w:bCs/>
              </w:rPr>
            </w:pPr>
          </w:p>
        </w:tc>
        <w:tc>
          <w:tcPr>
            <w:tcW w:w="2160" w:type="dxa"/>
          </w:tcPr>
          <w:p w14:paraId="2750B759" w14:textId="77777777" w:rsidR="00B87D91" w:rsidRPr="00FA28A6" w:rsidRDefault="00B87D91" w:rsidP="006E0256">
            <w:pPr>
              <w:tabs>
                <w:tab w:val="left" w:pos="720"/>
                <w:tab w:val="left" w:pos="5040"/>
                <w:tab w:val="left" w:pos="5760"/>
              </w:tabs>
              <w:jc w:val="right"/>
              <w:rPr>
                <w:b/>
                <w:bCs/>
              </w:rPr>
            </w:pPr>
          </w:p>
        </w:tc>
      </w:tr>
      <w:tr w:rsidR="000F6EA6" w:rsidRPr="00FA28A6" w14:paraId="27F6FDF3" w14:textId="77777777" w:rsidTr="00931EE9">
        <w:trPr>
          <w:trHeight w:val="280"/>
        </w:trPr>
        <w:tc>
          <w:tcPr>
            <w:tcW w:w="6570" w:type="dxa"/>
          </w:tcPr>
          <w:p w14:paraId="531DC095" w14:textId="77777777" w:rsidR="00B87D91" w:rsidRPr="00FA28A6" w:rsidRDefault="00B87D91" w:rsidP="00A55A39">
            <w:pPr>
              <w:tabs>
                <w:tab w:val="left" w:pos="720"/>
                <w:tab w:val="left" w:pos="5040"/>
                <w:tab w:val="left" w:pos="5760"/>
              </w:tabs>
            </w:pPr>
          </w:p>
        </w:tc>
        <w:tc>
          <w:tcPr>
            <w:tcW w:w="2160" w:type="dxa"/>
          </w:tcPr>
          <w:p w14:paraId="3771E8A6" w14:textId="77777777" w:rsidR="00B87D91" w:rsidRPr="00FA28A6" w:rsidRDefault="00B87D91" w:rsidP="006E0256">
            <w:pPr>
              <w:tabs>
                <w:tab w:val="left" w:pos="720"/>
                <w:tab w:val="left" w:pos="5040"/>
                <w:tab w:val="left" w:pos="5760"/>
              </w:tabs>
              <w:jc w:val="right"/>
            </w:pPr>
          </w:p>
        </w:tc>
      </w:tr>
      <w:tr w:rsidR="000F6EA6" w:rsidRPr="00FA28A6" w14:paraId="46637A7F" w14:textId="77777777" w:rsidTr="00931EE9">
        <w:trPr>
          <w:trHeight w:val="280"/>
        </w:trPr>
        <w:tc>
          <w:tcPr>
            <w:tcW w:w="6570" w:type="dxa"/>
          </w:tcPr>
          <w:p w14:paraId="468E630C" w14:textId="5A1A4C3D" w:rsidR="00B87D91" w:rsidRPr="006E0256" w:rsidRDefault="00BD348A" w:rsidP="006E0256">
            <w:pPr>
              <w:tabs>
                <w:tab w:val="left" w:pos="720"/>
                <w:tab w:val="left" w:pos="5040"/>
                <w:tab w:val="left" w:pos="5760"/>
              </w:tabs>
              <w:jc w:val="right"/>
              <w:rPr>
                <w:lang w:val="fr-FR"/>
              </w:rPr>
            </w:pPr>
            <w:r w:rsidRPr="00FA28A6">
              <w:rPr>
                <w:lang w:val="fr-FR"/>
              </w:rPr>
              <w:t>Total</w:t>
            </w:r>
          </w:p>
        </w:tc>
        <w:tc>
          <w:tcPr>
            <w:tcW w:w="2160" w:type="dxa"/>
          </w:tcPr>
          <w:p w14:paraId="7ECAD53D" w14:textId="77777777" w:rsidR="00B87D91" w:rsidRPr="00FA28A6" w:rsidRDefault="00B87D91" w:rsidP="006E0256">
            <w:pPr>
              <w:tabs>
                <w:tab w:val="left" w:pos="720"/>
                <w:tab w:val="left" w:pos="5040"/>
                <w:tab w:val="left" w:pos="5760"/>
              </w:tabs>
              <w:jc w:val="right"/>
              <w:rPr>
                <w:lang w:val="fr-FR"/>
              </w:rPr>
            </w:pPr>
          </w:p>
        </w:tc>
      </w:tr>
      <w:tr w:rsidR="000F6EA6" w:rsidRPr="00FA28A6" w14:paraId="478A350F" w14:textId="77777777" w:rsidTr="00931EE9">
        <w:trPr>
          <w:trHeight w:val="280"/>
        </w:trPr>
        <w:tc>
          <w:tcPr>
            <w:tcW w:w="6570" w:type="dxa"/>
          </w:tcPr>
          <w:p w14:paraId="715F455B" w14:textId="77777777" w:rsidR="00B87D91" w:rsidRPr="00FA28A6" w:rsidRDefault="00BD348A" w:rsidP="00A55A39">
            <w:pPr>
              <w:tabs>
                <w:tab w:val="left" w:pos="720"/>
                <w:tab w:val="left" w:pos="5040"/>
                <w:tab w:val="left" w:pos="5760"/>
              </w:tabs>
              <w:jc w:val="right"/>
              <w:rPr>
                <w:lang w:val="fr-FR"/>
              </w:rPr>
            </w:pPr>
            <w:r w:rsidRPr="00FA28A6">
              <w:rPr>
                <w:lang w:val="fr-FR"/>
              </w:rPr>
              <w:t>Less multi-title discount</w:t>
            </w:r>
          </w:p>
          <w:p w14:paraId="6EF4B17C" w14:textId="77777777" w:rsidR="00B87D91" w:rsidRPr="00FA28A6" w:rsidRDefault="00BD348A" w:rsidP="00A55A39">
            <w:pPr>
              <w:tabs>
                <w:tab w:val="left" w:pos="720"/>
                <w:tab w:val="left" w:pos="5040"/>
                <w:tab w:val="left" w:pos="5760"/>
              </w:tabs>
              <w:jc w:val="right"/>
              <w:rPr>
                <w:i/>
                <w:lang w:val="fr-FR"/>
              </w:rPr>
            </w:pPr>
            <w:r w:rsidRPr="00FA28A6">
              <w:rPr>
                <w:i/>
                <w:color w:val="808080" w:themeColor="background1" w:themeShade="80"/>
                <w:bdr w:val="nil"/>
                <w:lang w:val="fr-FR"/>
              </w:rPr>
              <w:t>Moins réduction multi-titre</w:t>
            </w:r>
          </w:p>
        </w:tc>
        <w:tc>
          <w:tcPr>
            <w:tcW w:w="2160" w:type="dxa"/>
          </w:tcPr>
          <w:p w14:paraId="3C49E4F2" w14:textId="77777777" w:rsidR="00B87D91" w:rsidRPr="00FA28A6" w:rsidRDefault="00B87D91" w:rsidP="006E0256">
            <w:pPr>
              <w:tabs>
                <w:tab w:val="left" w:pos="720"/>
                <w:tab w:val="left" w:pos="5040"/>
                <w:tab w:val="left" w:pos="5760"/>
              </w:tabs>
              <w:jc w:val="right"/>
              <w:rPr>
                <w:lang w:val="fr-FR"/>
              </w:rPr>
            </w:pPr>
          </w:p>
          <w:p w14:paraId="79E0FE56" w14:textId="77777777" w:rsidR="00B87D91" w:rsidRPr="00FA28A6" w:rsidRDefault="00B87D91" w:rsidP="006E0256">
            <w:pPr>
              <w:tabs>
                <w:tab w:val="left" w:pos="720"/>
                <w:tab w:val="left" w:pos="5040"/>
                <w:tab w:val="left" w:pos="5760"/>
              </w:tabs>
              <w:jc w:val="right"/>
              <w:rPr>
                <w:lang w:val="fr-FR"/>
              </w:rPr>
            </w:pPr>
          </w:p>
        </w:tc>
      </w:tr>
      <w:tr w:rsidR="000F6EA6" w:rsidRPr="00FA28A6" w14:paraId="0F5F1CA7" w14:textId="77777777" w:rsidTr="00931EE9">
        <w:trPr>
          <w:trHeight w:val="280"/>
        </w:trPr>
        <w:tc>
          <w:tcPr>
            <w:tcW w:w="6570" w:type="dxa"/>
          </w:tcPr>
          <w:p w14:paraId="6C9E1E2C" w14:textId="69672D75" w:rsidR="00B87D91" w:rsidRPr="00FA28A6" w:rsidRDefault="00BD348A" w:rsidP="006E0256">
            <w:pPr>
              <w:tabs>
                <w:tab w:val="left" w:pos="720"/>
                <w:tab w:val="left" w:pos="5040"/>
                <w:tab w:val="left" w:pos="5760"/>
              </w:tabs>
              <w:jc w:val="right"/>
              <w:rPr>
                <w:b/>
                <w:i/>
                <w:lang w:val="fr-FR"/>
              </w:rPr>
            </w:pPr>
            <w:r w:rsidRPr="00FA28A6">
              <w:rPr>
                <w:b/>
                <w:lang w:val="fr-FR"/>
              </w:rPr>
              <w:t>Total</w:t>
            </w:r>
          </w:p>
        </w:tc>
        <w:tc>
          <w:tcPr>
            <w:tcW w:w="2160" w:type="dxa"/>
          </w:tcPr>
          <w:p w14:paraId="40080971" w14:textId="77777777" w:rsidR="00B87D91" w:rsidRPr="00FA28A6" w:rsidRDefault="00B87D91" w:rsidP="006E0256">
            <w:pPr>
              <w:tabs>
                <w:tab w:val="left" w:pos="720"/>
                <w:tab w:val="left" w:pos="5040"/>
                <w:tab w:val="left" w:pos="5760"/>
              </w:tabs>
              <w:jc w:val="right"/>
              <w:rPr>
                <w:lang w:val="fr-FR"/>
              </w:rPr>
            </w:pPr>
          </w:p>
        </w:tc>
      </w:tr>
    </w:tbl>
    <w:p w14:paraId="4EDAFC06" w14:textId="77777777" w:rsidR="00B87D91" w:rsidRPr="00FA28A6" w:rsidRDefault="00B87D91" w:rsidP="00A55A39">
      <w:pPr>
        <w:tabs>
          <w:tab w:val="left" w:pos="720"/>
          <w:tab w:val="left" w:pos="5040"/>
          <w:tab w:val="left" w:pos="5760"/>
        </w:tabs>
        <w:rPr>
          <w:lang w:val="fr-FR"/>
        </w:rPr>
      </w:pPr>
    </w:p>
    <w:p w14:paraId="4203455A" w14:textId="77777777" w:rsidR="00CB156D" w:rsidRPr="00FA28A6" w:rsidRDefault="00BD348A" w:rsidP="00A55A39">
      <w:pPr>
        <w:tabs>
          <w:tab w:val="left" w:pos="720"/>
          <w:tab w:val="left" w:pos="5040"/>
          <w:tab w:val="left" w:pos="5760"/>
        </w:tabs>
        <w:rPr>
          <w:b/>
          <w:u w:val="single"/>
          <w:lang w:val="fr-FR"/>
        </w:rPr>
      </w:pPr>
      <w:r w:rsidRPr="00FA28A6">
        <w:rPr>
          <w:b/>
          <w:u w:val="single"/>
          <w:lang w:val="fr-FR"/>
        </w:rPr>
        <w:t xml:space="preserve">Price Increase Cap: </w:t>
      </w:r>
    </w:p>
    <w:p w14:paraId="12885900" w14:textId="77777777" w:rsidR="00CB156D" w:rsidRPr="00FA28A6" w:rsidRDefault="00BD348A" w:rsidP="00A55A39">
      <w:pPr>
        <w:tabs>
          <w:tab w:val="left" w:pos="720"/>
          <w:tab w:val="left" w:pos="5040"/>
          <w:tab w:val="left" w:pos="5760"/>
        </w:tabs>
        <w:rPr>
          <w:b/>
          <w:i/>
          <w:color w:val="808080" w:themeColor="background1" w:themeShade="80"/>
          <w:u w:val="single"/>
          <w:lang w:val="fr-FR"/>
        </w:rPr>
      </w:pPr>
      <w:r w:rsidRPr="00FA28A6">
        <w:rPr>
          <w:b/>
          <w:bCs/>
          <w:i/>
          <w:color w:val="808080" w:themeColor="background1" w:themeShade="80"/>
          <w:u w:val="single"/>
          <w:bdr w:val="nil"/>
          <w:lang w:val="fr-FR"/>
        </w:rPr>
        <w:t>Plafond d</w:t>
      </w:r>
      <w:r w:rsidR="00393F86" w:rsidRPr="00FA28A6">
        <w:rPr>
          <w:b/>
          <w:bCs/>
          <w:i/>
          <w:color w:val="808080" w:themeColor="background1" w:themeShade="80"/>
          <w:u w:val="single"/>
          <w:bdr w:val="nil"/>
          <w:lang w:val="fr-FR"/>
        </w:rPr>
        <w:t>’</w:t>
      </w:r>
      <w:r w:rsidRPr="00FA28A6">
        <w:rPr>
          <w:b/>
          <w:bCs/>
          <w:i/>
          <w:color w:val="808080" w:themeColor="background1" w:themeShade="80"/>
          <w:u w:val="single"/>
          <w:bdr w:val="nil"/>
          <w:lang w:val="fr-FR"/>
        </w:rPr>
        <w:t xml:space="preserve">augmentation tarifaire : </w:t>
      </w:r>
    </w:p>
    <w:p w14:paraId="13CB1D89" w14:textId="77777777" w:rsidR="00CB156D" w:rsidRPr="00FA28A6" w:rsidRDefault="00CB156D" w:rsidP="00A55A39">
      <w:pPr>
        <w:pStyle w:val="En-tte"/>
        <w:widowControl/>
        <w:tabs>
          <w:tab w:val="clear" w:pos="4320"/>
          <w:tab w:val="clear" w:pos="8640"/>
          <w:tab w:val="left" w:pos="720"/>
          <w:tab w:val="left" w:pos="5040"/>
          <w:tab w:val="left" w:pos="5760"/>
        </w:tabs>
        <w:rPr>
          <w:bCs/>
          <w:lang w:val="fr-FR"/>
        </w:rPr>
      </w:pPr>
    </w:p>
    <w:p w14:paraId="7238BDA6" w14:textId="77777777" w:rsidR="00986AC3" w:rsidRPr="00FA28A6" w:rsidRDefault="00BD348A" w:rsidP="00A55A39">
      <w:pPr>
        <w:tabs>
          <w:tab w:val="left" w:pos="720"/>
          <w:tab w:val="left" w:pos="5040"/>
          <w:tab w:val="left" w:pos="5760"/>
        </w:tabs>
        <w:rPr>
          <w:b/>
          <w:u w:val="single"/>
          <w:lang w:val="fr-FR"/>
        </w:rPr>
      </w:pPr>
      <w:r w:rsidRPr="00FA28A6">
        <w:rPr>
          <w:b/>
          <w:u w:val="single"/>
          <w:lang w:val="fr-FR"/>
        </w:rPr>
        <w:t>Customer</w:t>
      </w:r>
      <w:r w:rsidR="00393F86" w:rsidRPr="00FA28A6">
        <w:rPr>
          <w:b/>
          <w:u w:val="single"/>
          <w:lang w:val="fr-FR"/>
        </w:rPr>
        <w:t>’</w:t>
      </w:r>
      <w:r w:rsidRPr="00FA28A6">
        <w:rPr>
          <w:b/>
          <w:u w:val="single"/>
          <w:lang w:val="fr-FR"/>
        </w:rPr>
        <w:t xml:space="preserve">s Student FTE Count: </w:t>
      </w:r>
    </w:p>
    <w:p w14:paraId="05D081F1" w14:textId="77777777" w:rsidR="00986AC3" w:rsidRPr="00FA28A6" w:rsidRDefault="00BD348A" w:rsidP="00A55A39">
      <w:pPr>
        <w:tabs>
          <w:tab w:val="left" w:pos="720"/>
          <w:tab w:val="left" w:pos="5040"/>
          <w:tab w:val="left" w:pos="5760"/>
        </w:tabs>
        <w:rPr>
          <w:b/>
          <w:i/>
          <w:color w:val="808080" w:themeColor="background1" w:themeShade="80"/>
          <w:u w:val="single"/>
          <w:lang w:val="fr-FR"/>
        </w:rPr>
      </w:pPr>
      <w:r w:rsidRPr="00FA28A6">
        <w:rPr>
          <w:b/>
          <w:bCs/>
          <w:i/>
          <w:color w:val="808080" w:themeColor="background1" w:themeShade="80"/>
          <w:u w:val="single"/>
          <w:bdr w:val="nil"/>
          <w:lang w:val="fr-FR"/>
        </w:rPr>
        <w:t>Nombre d</w:t>
      </w:r>
      <w:r w:rsidR="00393F86" w:rsidRPr="00FA28A6">
        <w:rPr>
          <w:b/>
          <w:bCs/>
          <w:i/>
          <w:color w:val="808080" w:themeColor="background1" w:themeShade="80"/>
          <w:u w:val="single"/>
          <w:bdr w:val="nil"/>
          <w:lang w:val="fr-FR"/>
        </w:rPr>
        <w:t>’</w:t>
      </w:r>
      <w:r w:rsidRPr="00FA28A6">
        <w:rPr>
          <w:b/>
          <w:bCs/>
          <w:i/>
          <w:color w:val="808080" w:themeColor="background1" w:themeShade="80"/>
          <w:u w:val="single"/>
          <w:bdr w:val="nil"/>
          <w:lang w:val="fr-FR"/>
        </w:rPr>
        <w:t xml:space="preserve">étudiants ETP du Client : </w:t>
      </w:r>
    </w:p>
    <w:p w14:paraId="2B15BF1D" w14:textId="77777777" w:rsidR="00986AC3" w:rsidRPr="00FA28A6" w:rsidRDefault="00986AC3" w:rsidP="00A55A39">
      <w:pPr>
        <w:tabs>
          <w:tab w:val="left" w:pos="720"/>
          <w:tab w:val="left" w:pos="5040"/>
          <w:tab w:val="left" w:pos="5760"/>
        </w:tabs>
        <w:rPr>
          <w:b/>
          <w:u w:val="single"/>
          <w:lang w:val="fr-FR"/>
        </w:rPr>
      </w:pPr>
    </w:p>
    <w:p w14:paraId="7C5176BA" w14:textId="77777777" w:rsidR="00986AC3" w:rsidRPr="00FA28A6" w:rsidRDefault="00BD348A" w:rsidP="00A55A39">
      <w:pPr>
        <w:tabs>
          <w:tab w:val="left" w:pos="720"/>
          <w:tab w:val="left" w:pos="5040"/>
          <w:tab w:val="left" w:pos="5760"/>
        </w:tabs>
        <w:rPr>
          <w:b/>
          <w:u w:val="single"/>
          <w:lang w:val="fr-FR"/>
        </w:rPr>
      </w:pPr>
      <w:r w:rsidRPr="00FA28A6">
        <w:rPr>
          <w:b/>
          <w:u w:val="single"/>
          <w:lang w:val="fr-FR"/>
        </w:rPr>
        <w:t>Customer</w:t>
      </w:r>
      <w:r w:rsidR="00393F86" w:rsidRPr="00FA28A6">
        <w:rPr>
          <w:b/>
          <w:u w:val="single"/>
          <w:lang w:val="fr-FR"/>
        </w:rPr>
        <w:t>’</w:t>
      </w:r>
      <w:r w:rsidR="00931EE9" w:rsidRPr="00FA28A6">
        <w:rPr>
          <w:b/>
          <w:u w:val="single"/>
          <w:lang w:val="fr-FR"/>
        </w:rPr>
        <w:t>s Faculty</w:t>
      </w:r>
      <w:r w:rsidRPr="00FA28A6">
        <w:rPr>
          <w:b/>
          <w:u w:val="single"/>
          <w:lang w:val="fr-FR"/>
        </w:rPr>
        <w:t xml:space="preserve"> FTE Count: </w:t>
      </w:r>
    </w:p>
    <w:p w14:paraId="5C44AA71" w14:textId="77777777" w:rsidR="00986AC3" w:rsidRPr="00FA28A6" w:rsidRDefault="00BD348A" w:rsidP="00A55A39">
      <w:pPr>
        <w:tabs>
          <w:tab w:val="left" w:pos="720"/>
          <w:tab w:val="left" w:pos="5040"/>
          <w:tab w:val="left" w:pos="5760"/>
        </w:tabs>
        <w:rPr>
          <w:b/>
          <w:i/>
          <w:color w:val="808080" w:themeColor="background1" w:themeShade="80"/>
          <w:u w:val="single"/>
          <w:lang w:val="fr-FR"/>
        </w:rPr>
      </w:pPr>
      <w:r w:rsidRPr="00FA28A6">
        <w:rPr>
          <w:b/>
          <w:bCs/>
          <w:i/>
          <w:color w:val="808080" w:themeColor="background1" w:themeShade="80"/>
          <w:u w:val="single"/>
          <w:bdr w:val="nil"/>
          <w:lang w:val="fr-FR"/>
        </w:rPr>
        <w:t xml:space="preserve">Nombre de professeurs ETP du Client : </w:t>
      </w:r>
    </w:p>
    <w:p w14:paraId="514B880B" w14:textId="77777777" w:rsidR="00986AC3" w:rsidRPr="00FA28A6" w:rsidRDefault="00986AC3" w:rsidP="00A55A39">
      <w:pPr>
        <w:tabs>
          <w:tab w:val="left" w:pos="720"/>
          <w:tab w:val="left" w:pos="5040"/>
          <w:tab w:val="left" w:pos="5760"/>
        </w:tabs>
        <w:rPr>
          <w:b/>
          <w:u w:val="single"/>
          <w:lang w:val="fr-FR"/>
        </w:rPr>
      </w:pPr>
    </w:p>
    <w:p w14:paraId="59AEE36A" w14:textId="77777777" w:rsidR="00986AC3" w:rsidRPr="00FA28A6" w:rsidRDefault="00BD348A" w:rsidP="00A55A39">
      <w:pPr>
        <w:tabs>
          <w:tab w:val="left" w:pos="720"/>
          <w:tab w:val="left" w:pos="5040"/>
          <w:tab w:val="left" w:pos="5760"/>
        </w:tabs>
        <w:rPr>
          <w:b/>
          <w:u w:val="single"/>
          <w:lang w:val="fr-FR"/>
        </w:rPr>
      </w:pPr>
      <w:r w:rsidRPr="00FA28A6">
        <w:rPr>
          <w:b/>
          <w:u w:val="single"/>
          <w:lang w:val="fr-FR"/>
        </w:rPr>
        <w:t>Customer</w:t>
      </w:r>
      <w:r w:rsidR="00393F86" w:rsidRPr="00FA28A6">
        <w:rPr>
          <w:b/>
          <w:u w:val="single"/>
          <w:lang w:val="fr-FR"/>
        </w:rPr>
        <w:t>’</w:t>
      </w:r>
      <w:r w:rsidRPr="00FA28A6">
        <w:rPr>
          <w:b/>
          <w:u w:val="single"/>
          <w:lang w:val="fr-FR"/>
        </w:rPr>
        <w:t xml:space="preserve">s Total FTE Count: </w:t>
      </w:r>
    </w:p>
    <w:p w14:paraId="2557360C" w14:textId="77777777" w:rsidR="00986AC3" w:rsidRPr="00FA28A6" w:rsidRDefault="00BD348A" w:rsidP="00A55A39">
      <w:pPr>
        <w:tabs>
          <w:tab w:val="left" w:pos="720"/>
          <w:tab w:val="left" w:pos="5040"/>
          <w:tab w:val="left" w:pos="5760"/>
        </w:tabs>
        <w:rPr>
          <w:b/>
          <w:i/>
          <w:color w:val="808080" w:themeColor="background1" w:themeShade="80"/>
          <w:u w:val="single"/>
          <w:lang w:val="fr-FR"/>
        </w:rPr>
      </w:pPr>
      <w:r w:rsidRPr="00FA28A6">
        <w:rPr>
          <w:b/>
          <w:bCs/>
          <w:i/>
          <w:color w:val="808080" w:themeColor="background1" w:themeShade="80"/>
          <w:u w:val="single"/>
          <w:bdr w:val="nil"/>
          <w:lang w:val="fr-FR"/>
        </w:rPr>
        <w:t>Nombre total d</w:t>
      </w:r>
      <w:r w:rsidR="00393F86" w:rsidRPr="00FA28A6">
        <w:rPr>
          <w:b/>
          <w:bCs/>
          <w:i/>
          <w:color w:val="808080" w:themeColor="background1" w:themeShade="80"/>
          <w:u w:val="single"/>
          <w:bdr w:val="nil"/>
          <w:lang w:val="fr-FR"/>
        </w:rPr>
        <w:t>’</w:t>
      </w:r>
      <w:r w:rsidRPr="00FA28A6">
        <w:rPr>
          <w:b/>
          <w:bCs/>
          <w:i/>
          <w:color w:val="808080" w:themeColor="background1" w:themeShade="80"/>
          <w:u w:val="single"/>
          <w:bdr w:val="nil"/>
          <w:lang w:val="fr-FR"/>
        </w:rPr>
        <w:t xml:space="preserve">ETP du Client : </w:t>
      </w:r>
    </w:p>
    <w:p w14:paraId="1DC12A5A" w14:textId="77777777" w:rsidR="00CB156D" w:rsidRPr="00FA28A6" w:rsidRDefault="00CB156D" w:rsidP="00A55A39">
      <w:pPr>
        <w:tabs>
          <w:tab w:val="left" w:pos="720"/>
          <w:tab w:val="left" w:pos="5040"/>
          <w:tab w:val="left" w:pos="5760"/>
        </w:tabs>
        <w:rPr>
          <w:b/>
          <w:u w:val="single"/>
          <w:lang w:val="fr-FR"/>
        </w:rPr>
      </w:pPr>
    </w:p>
    <w:p w14:paraId="168276D2" w14:textId="77777777" w:rsidR="00CB156D" w:rsidRPr="00FA28A6" w:rsidRDefault="00BD348A" w:rsidP="00A55A39">
      <w:pPr>
        <w:tabs>
          <w:tab w:val="left" w:pos="720"/>
          <w:tab w:val="left" w:pos="5040"/>
          <w:tab w:val="left" w:pos="5760"/>
        </w:tabs>
        <w:rPr>
          <w:b/>
          <w:u w:val="single"/>
          <w:lang w:val="fr-FR"/>
        </w:rPr>
      </w:pPr>
      <w:r w:rsidRPr="00FA28A6">
        <w:rPr>
          <w:b/>
          <w:u w:val="single"/>
          <w:lang w:val="fr-FR"/>
        </w:rPr>
        <w:t>Appendix Term:</w:t>
      </w:r>
    </w:p>
    <w:p w14:paraId="26150BA4" w14:textId="77777777" w:rsidR="00CB156D" w:rsidRPr="00FA28A6" w:rsidRDefault="00BD348A" w:rsidP="00A55A39">
      <w:pPr>
        <w:tabs>
          <w:tab w:val="left" w:pos="720"/>
          <w:tab w:val="left" w:pos="5040"/>
          <w:tab w:val="left" w:pos="5760"/>
        </w:tabs>
        <w:rPr>
          <w:b/>
          <w:i/>
          <w:color w:val="808080" w:themeColor="background1" w:themeShade="80"/>
          <w:u w:val="single"/>
          <w:lang w:val="fr-FR"/>
        </w:rPr>
      </w:pPr>
      <w:r w:rsidRPr="00FA28A6">
        <w:rPr>
          <w:b/>
          <w:bCs/>
          <w:i/>
          <w:color w:val="808080" w:themeColor="background1" w:themeShade="80"/>
          <w:u w:val="single"/>
          <w:bdr w:val="nil"/>
          <w:lang w:val="fr-FR"/>
        </w:rPr>
        <w:t>Durée de validité de l</w:t>
      </w:r>
      <w:r w:rsidR="00393F86" w:rsidRPr="00FA28A6">
        <w:rPr>
          <w:b/>
          <w:bCs/>
          <w:i/>
          <w:color w:val="808080" w:themeColor="background1" w:themeShade="80"/>
          <w:u w:val="single"/>
          <w:bdr w:val="nil"/>
          <w:lang w:val="fr-FR"/>
        </w:rPr>
        <w:t>’</w:t>
      </w:r>
      <w:r w:rsidRPr="00FA28A6">
        <w:rPr>
          <w:b/>
          <w:bCs/>
          <w:i/>
          <w:color w:val="808080" w:themeColor="background1" w:themeShade="80"/>
          <w:u w:val="single"/>
          <w:bdr w:val="nil"/>
          <w:lang w:val="fr-FR"/>
        </w:rPr>
        <w:t>annexe :</w:t>
      </w:r>
    </w:p>
    <w:p w14:paraId="106C52A5" w14:textId="77777777" w:rsidR="00B23256" w:rsidRPr="00FA28A6" w:rsidRDefault="00B23256" w:rsidP="00A55A39">
      <w:pPr>
        <w:tabs>
          <w:tab w:val="left" w:pos="720"/>
          <w:tab w:val="left" w:pos="5040"/>
          <w:tab w:val="left" w:pos="5760"/>
        </w:tabs>
        <w:rPr>
          <w:b/>
          <w:u w:val="single"/>
          <w:lang w:val="fr-FR"/>
        </w:rPr>
      </w:pPr>
    </w:p>
    <w:p w14:paraId="26AB4308" w14:textId="77777777" w:rsidR="00B23256" w:rsidRPr="00FA28A6" w:rsidRDefault="000E5A50" w:rsidP="00A55A39">
      <w:pPr>
        <w:tabs>
          <w:tab w:val="left" w:pos="720"/>
          <w:tab w:val="left" w:pos="5040"/>
          <w:tab w:val="left" w:pos="5760"/>
        </w:tabs>
        <w:rPr>
          <w:b/>
          <w:u w:val="single"/>
        </w:rPr>
      </w:pPr>
      <w:r>
        <w:t>The Appendix Term will</w:t>
      </w:r>
      <w:r w:rsidR="00BD348A" w:rsidRPr="00FA28A6">
        <w:t xml:space="preserve"> be automatically extended to run concurrently with the term of the Agreement as set forth in Paragraph G.1 for any additional products licensed under this Appendix in subsequent years</w:t>
      </w:r>
      <w:r w:rsidR="000537F3" w:rsidRPr="00FA28A6">
        <w:t>.</w:t>
      </w:r>
    </w:p>
    <w:p w14:paraId="13376180" w14:textId="77777777" w:rsidR="00B23256" w:rsidRPr="00FA28A6" w:rsidRDefault="00BD348A" w:rsidP="00A55A39">
      <w:pPr>
        <w:tabs>
          <w:tab w:val="left" w:pos="720"/>
          <w:tab w:val="left" w:pos="5040"/>
          <w:tab w:val="left" w:pos="5760"/>
        </w:tabs>
        <w:rPr>
          <w:b/>
          <w:i/>
          <w:color w:val="808080" w:themeColor="background1" w:themeShade="80"/>
          <w:u w:val="single"/>
          <w:lang w:val="fr-FR"/>
        </w:rPr>
      </w:pPr>
      <w:r w:rsidRPr="00FA28A6">
        <w:rPr>
          <w:i/>
          <w:color w:val="808080" w:themeColor="background1" w:themeShade="80"/>
          <w:bdr w:val="nil"/>
          <w:lang w:val="fr-FR"/>
        </w:rPr>
        <w:t>La durée de validité de l</w:t>
      </w:r>
      <w:r w:rsidR="00393F86" w:rsidRPr="00FA28A6">
        <w:rPr>
          <w:i/>
          <w:color w:val="808080" w:themeColor="background1" w:themeShade="80"/>
          <w:bdr w:val="nil"/>
          <w:lang w:val="fr-FR"/>
        </w:rPr>
        <w:t>’</w:t>
      </w:r>
      <w:r w:rsidRPr="00FA28A6">
        <w:rPr>
          <w:i/>
          <w:color w:val="808080" w:themeColor="background1" w:themeShade="80"/>
          <w:bdr w:val="nil"/>
          <w:lang w:val="fr-FR"/>
        </w:rPr>
        <w:t>annexe sera automatiquement prolongée en fonction de la durée du présent Contrat, selon les indications du paragraphe G.1, pour tout produit supplémentaire accordé sous licence en vertu du présent annexe lors d</w:t>
      </w:r>
      <w:r w:rsidR="00393F86" w:rsidRPr="00FA28A6">
        <w:rPr>
          <w:i/>
          <w:color w:val="808080" w:themeColor="background1" w:themeShade="80"/>
          <w:bdr w:val="nil"/>
          <w:lang w:val="fr-FR"/>
        </w:rPr>
        <w:t>’</w:t>
      </w:r>
      <w:r w:rsidRPr="00FA28A6">
        <w:rPr>
          <w:i/>
          <w:color w:val="808080" w:themeColor="background1" w:themeShade="80"/>
          <w:bdr w:val="nil"/>
          <w:lang w:val="fr-FR"/>
        </w:rPr>
        <w:t>années ultérieures.</w:t>
      </w:r>
    </w:p>
    <w:p w14:paraId="5BEE0E9E" w14:textId="23A4FBFE" w:rsidR="00931EE9" w:rsidRPr="00FA28A6" w:rsidRDefault="00BD348A" w:rsidP="006E0256">
      <w:pPr>
        <w:pStyle w:val="Titre1"/>
        <w:rPr>
          <w:b w:val="0"/>
          <w:i/>
          <w:color w:val="808080" w:themeColor="background1" w:themeShade="80"/>
        </w:rPr>
      </w:pPr>
      <w:r w:rsidRPr="00C20423">
        <w:rPr>
          <w:szCs w:val="20"/>
          <w:lang w:val="en-GB"/>
        </w:rPr>
        <w:br w:type="page"/>
      </w:r>
    </w:p>
    <w:p w14:paraId="50ECC11C" w14:textId="77777777" w:rsidR="005322E9" w:rsidRPr="00FA28A6" w:rsidRDefault="00BD348A" w:rsidP="00303010">
      <w:pPr>
        <w:pStyle w:val="Titre1"/>
        <w:rPr>
          <w:szCs w:val="20"/>
        </w:rPr>
      </w:pPr>
      <w:r w:rsidRPr="00FA28A6">
        <w:rPr>
          <w:szCs w:val="20"/>
        </w:rPr>
        <w:t xml:space="preserve">APPENDIX </w:t>
      </w:r>
      <w:r w:rsidR="003B2DC9" w:rsidRPr="00FA28A6">
        <w:rPr>
          <w:szCs w:val="20"/>
        </w:rPr>
        <w:t>K</w:t>
      </w:r>
      <w:r w:rsidRPr="00FA28A6">
        <w:rPr>
          <w:szCs w:val="20"/>
        </w:rPr>
        <w:t xml:space="preserve"> – </w:t>
      </w:r>
      <w:r w:rsidR="00B95ADB" w:rsidRPr="00FA28A6">
        <w:rPr>
          <w:szCs w:val="20"/>
        </w:rPr>
        <w:t xml:space="preserve">ANTHROSOURCE </w:t>
      </w:r>
    </w:p>
    <w:p w14:paraId="25B91EAD" w14:textId="77777777" w:rsidR="005322E9" w:rsidRPr="00FA28A6" w:rsidRDefault="00BD348A" w:rsidP="00A55A39">
      <w:pPr>
        <w:ind w:right="288"/>
        <w:rPr>
          <w:b/>
          <w:bCs/>
          <w:i/>
          <w:color w:val="808080" w:themeColor="background1" w:themeShade="80"/>
        </w:rPr>
      </w:pPr>
      <w:r w:rsidRPr="00FA28A6">
        <w:rPr>
          <w:b/>
          <w:bCs/>
          <w:i/>
          <w:color w:val="808080" w:themeColor="background1" w:themeShade="80"/>
          <w:bdr w:val="nil"/>
        </w:rPr>
        <w:t xml:space="preserve">ANNEXE K – ANTHROSOURCE </w:t>
      </w:r>
    </w:p>
    <w:p w14:paraId="28090076" w14:textId="77777777" w:rsidR="00A65336" w:rsidRPr="00A65336" w:rsidRDefault="00A65336" w:rsidP="00A65336">
      <w:r w:rsidRPr="00A65336">
        <w:t xml:space="preserve">Customer </w:t>
      </w:r>
      <w:r w:rsidRPr="00A65336">
        <w:rPr>
          <w:i/>
          <w:color w:val="808080"/>
          <w:lang w:val="fr-FR"/>
        </w:rPr>
        <w:t>/ Client</w:t>
      </w:r>
      <w:r w:rsidRPr="00A65336">
        <w:t xml:space="preserve">:               </w:t>
      </w:r>
    </w:p>
    <w:p w14:paraId="4D406DF3" w14:textId="77777777" w:rsidR="00555289" w:rsidRPr="00FA28A6" w:rsidRDefault="00555289" w:rsidP="00A55A39">
      <w:pPr>
        <w:autoSpaceDE w:val="0"/>
        <w:autoSpaceDN w:val="0"/>
        <w:adjustRightInd w:val="0"/>
        <w:rPr>
          <w:color w:val="000000"/>
        </w:rPr>
      </w:pPr>
    </w:p>
    <w:p w14:paraId="3BC6D540" w14:textId="77777777" w:rsidR="00773C35" w:rsidRPr="00FA28A6" w:rsidRDefault="00BD348A" w:rsidP="00A55A39">
      <w:r w:rsidRPr="00FA28A6">
        <w:t xml:space="preserve">The </w:t>
      </w:r>
      <w:r w:rsidR="00741570" w:rsidRPr="00FA28A6">
        <w:t>Licensed</w:t>
      </w:r>
      <w:r w:rsidR="006159F7" w:rsidRPr="00FA28A6">
        <w:t xml:space="preserve"> AnthroSource Collection </w:t>
      </w:r>
      <w:r w:rsidRPr="00FA28A6">
        <w:t xml:space="preserve">is the electronic editions of Wiley journal content published in the years designated as part of the AnthroSource package to which the </w:t>
      </w:r>
      <w:r w:rsidR="009977FF" w:rsidRPr="00FA28A6">
        <w:t>Customer</w:t>
      </w:r>
      <w:r w:rsidRPr="00FA28A6">
        <w:t xml:space="preserve"> has access under this </w:t>
      </w:r>
      <w:r w:rsidR="009977FF" w:rsidRPr="00FA28A6">
        <w:t>Agreement</w:t>
      </w:r>
      <w:r w:rsidRPr="00FA28A6">
        <w:t xml:space="preserve">, and for which the </w:t>
      </w:r>
      <w:r w:rsidR="009977FF" w:rsidRPr="00FA28A6">
        <w:t>Customer</w:t>
      </w:r>
      <w:r w:rsidRPr="00FA28A6">
        <w:t xml:space="preserve"> has paid the full rate institutional subscription fee. The content includes tables of content, abstracts, full text and illustrations and any additional electronic journal content not included in the print versions of the journals.</w:t>
      </w:r>
    </w:p>
    <w:p w14:paraId="55EFC726" w14:textId="77777777" w:rsidR="00773C35" w:rsidRPr="00FA28A6" w:rsidRDefault="00BD348A" w:rsidP="00A55A39">
      <w:pPr>
        <w:rPr>
          <w:i/>
          <w:color w:val="808080" w:themeColor="background1" w:themeShade="80"/>
          <w:lang w:val="fr-FR"/>
        </w:rPr>
      </w:pPr>
      <w:r w:rsidRPr="00FA28A6">
        <w:rPr>
          <w:i/>
          <w:color w:val="808080" w:themeColor="background1" w:themeShade="80"/>
          <w:bdr w:val="nil"/>
          <w:lang w:val="fr-FR"/>
        </w:rPr>
        <w:t>La collection AnthroSource sous licence est l</w:t>
      </w:r>
      <w:r w:rsidR="00393F86" w:rsidRPr="00FA28A6">
        <w:rPr>
          <w:i/>
          <w:color w:val="808080" w:themeColor="background1" w:themeShade="80"/>
          <w:bdr w:val="nil"/>
          <w:lang w:val="fr-FR"/>
        </w:rPr>
        <w:t>’</w:t>
      </w:r>
      <w:r w:rsidRPr="00FA28A6">
        <w:rPr>
          <w:i/>
          <w:color w:val="808080" w:themeColor="background1" w:themeShade="80"/>
          <w:bdr w:val="nil"/>
          <w:lang w:val="fr-FR"/>
        </w:rPr>
        <w:t>édition électronique du contenu des revues Wiley publiées lors des années désignées comme faisant partie de l</w:t>
      </w:r>
      <w:r w:rsidR="00393F86" w:rsidRPr="00FA28A6">
        <w:rPr>
          <w:i/>
          <w:color w:val="808080" w:themeColor="background1" w:themeShade="80"/>
          <w:bdr w:val="nil"/>
          <w:lang w:val="fr-FR"/>
        </w:rPr>
        <w:t>’</w:t>
      </w:r>
      <w:r w:rsidRPr="00FA28A6">
        <w:rPr>
          <w:i/>
          <w:color w:val="808080" w:themeColor="background1" w:themeShade="80"/>
          <w:bdr w:val="nil"/>
          <w:lang w:val="fr-FR"/>
        </w:rPr>
        <w:t>ensemble AnthroSource auxquelles le Client a accès dans le cadre du présent Contrat et pour lesquelles le Client a payé le tarif d</w:t>
      </w:r>
      <w:r w:rsidR="00393F86" w:rsidRPr="00FA28A6">
        <w:rPr>
          <w:i/>
          <w:color w:val="808080" w:themeColor="background1" w:themeShade="80"/>
          <w:bdr w:val="nil"/>
          <w:lang w:val="fr-FR"/>
        </w:rPr>
        <w:t>’</w:t>
      </w:r>
      <w:r w:rsidRPr="00FA28A6">
        <w:rPr>
          <w:i/>
          <w:color w:val="808080" w:themeColor="background1" w:themeShade="80"/>
          <w:bdr w:val="nil"/>
          <w:lang w:val="fr-FR"/>
        </w:rPr>
        <w:t>abonnement institutionnel complet. Son contenu comprend les sommaires, les résumés, le texte intégral, les illustrations et tout contenu supplémentaire ne faisant pas partie des versions papier de ces revues.</w:t>
      </w:r>
    </w:p>
    <w:p w14:paraId="6AB7E0E8" w14:textId="77777777" w:rsidR="00773C35" w:rsidRPr="00FA28A6" w:rsidRDefault="00773C35" w:rsidP="00A55A39">
      <w:pPr>
        <w:rPr>
          <w:lang w:val="fr-FR"/>
        </w:rPr>
      </w:pPr>
    </w:p>
    <w:p w14:paraId="2B3C17E6" w14:textId="77777777" w:rsidR="00773C35" w:rsidRPr="00FA28A6" w:rsidRDefault="00BD348A" w:rsidP="00A55A39">
      <w:pPr>
        <w:keepNext/>
        <w:keepLines/>
        <w:rPr>
          <w:b/>
          <w:u w:val="single"/>
        </w:rPr>
      </w:pPr>
      <w:r w:rsidRPr="00FA28A6">
        <w:rPr>
          <w:b/>
          <w:u w:val="single"/>
        </w:rPr>
        <w:t>Archival Access:</w:t>
      </w:r>
    </w:p>
    <w:p w14:paraId="3B6D9072" w14:textId="77777777" w:rsidR="00773C35" w:rsidRPr="00FA28A6" w:rsidRDefault="00BD348A" w:rsidP="00A55A39">
      <w:pPr>
        <w:keepNext/>
        <w:keepLines/>
        <w:rPr>
          <w:b/>
          <w:i/>
          <w:color w:val="808080" w:themeColor="background1" w:themeShade="80"/>
          <w:u w:val="single"/>
        </w:rPr>
      </w:pPr>
      <w:r w:rsidRPr="00FA28A6">
        <w:rPr>
          <w:b/>
          <w:bCs/>
          <w:i/>
          <w:color w:val="808080" w:themeColor="background1" w:themeShade="80"/>
          <w:u w:val="single"/>
          <w:bdr w:val="nil"/>
        </w:rPr>
        <w:t>Accès d</w:t>
      </w:r>
      <w:r w:rsidR="00393F86" w:rsidRPr="00FA28A6">
        <w:rPr>
          <w:b/>
          <w:bCs/>
          <w:i/>
          <w:color w:val="808080" w:themeColor="background1" w:themeShade="80"/>
          <w:u w:val="single"/>
          <w:bdr w:val="nil"/>
        </w:rPr>
        <w:t>’</w:t>
      </w:r>
      <w:r w:rsidR="009D092C" w:rsidRPr="00FA28A6">
        <w:rPr>
          <w:b/>
          <w:bCs/>
          <w:i/>
          <w:color w:val="808080" w:themeColor="background1" w:themeShade="80"/>
          <w:u w:val="single"/>
          <w:bdr w:val="nil"/>
        </w:rPr>
        <w:t>archivage</w:t>
      </w:r>
      <w:r w:rsidRPr="00FA28A6">
        <w:rPr>
          <w:b/>
          <w:bCs/>
          <w:i/>
          <w:color w:val="808080" w:themeColor="background1" w:themeShade="80"/>
          <w:u w:val="single"/>
          <w:bdr w:val="nil"/>
        </w:rPr>
        <w:t>:</w:t>
      </w:r>
    </w:p>
    <w:p w14:paraId="754B4099" w14:textId="77777777" w:rsidR="00773C35" w:rsidRPr="00FA28A6" w:rsidRDefault="00BD348A" w:rsidP="00A55A39">
      <w:pPr>
        <w:keepNext/>
        <w:keepLines/>
      </w:pPr>
      <w:r w:rsidRPr="00FA28A6">
        <w:t xml:space="preserve">During the term of this </w:t>
      </w:r>
      <w:r w:rsidR="009977FF" w:rsidRPr="00FA28A6">
        <w:t>Agreement</w:t>
      </w:r>
      <w:r w:rsidRPr="00FA28A6">
        <w:t xml:space="preserve">, Wiley will provide the </w:t>
      </w:r>
      <w:r w:rsidR="009977FF" w:rsidRPr="00FA28A6">
        <w:t>Customer</w:t>
      </w:r>
      <w:r w:rsidRPr="00FA28A6">
        <w:t xml:space="preserve"> with access to current content published during the </w:t>
      </w:r>
      <w:r w:rsidR="009977FF" w:rsidRPr="00FA28A6">
        <w:t>Agreement</w:t>
      </w:r>
      <w:r w:rsidRPr="00FA28A6">
        <w:t xml:space="preserve"> term in the </w:t>
      </w:r>
      <w:r w:rsidR="00741570" w:rsidRPr="00FA28A6">
        <w:t>Licensed</w:t>
      </w:r>
      <w:r w:rsidRPr="00FA28A6">
        <w:t xml:space="preserve"> AnthroSource Collection and retrospective content</w:t>
      </w:r>
      <w:r w:rsidRPr="00FA28A6">
        <w:rPr>
          <w:b/>
        </w:rPr>
        <w:t xml:space="preserve"> </w:t>
      </w:r>
      <w:r w:rsidRPr="00FA28A6">
        <w:t>back to Volume 1, Issue 1.</w:t>
      </w:r>
    </w:p>
    <w:p w14:paraId="62FA2FF5" w14:textId="77777777" w:rsidR="00773C35" w:rsidRPr="00FA28A6" w:rsidRDefault="00BD348A" w:rsidP="00A55A39">
      <w:pPr>
        <w:keepNext/>
        <w:keepLines/>
        <w:rPr>
          <w:i/>
          <w:color w:val="808080" w:themeColor="background1" w:themeShade="80"/>
          <w:lang w:val="fr-FR"/>
        </w:rPr>
      </w:pPr>
      <w:r w:rsidRPr="00FA28A6">
        <w:rPr>
          <w:i/>
          <w:color w:val="808080" w:themeColor="background1" w:themeShade="80"/>
          <w:bdr w:val="nil"/>
          <w:lang w:val="fr-FR"/>
        </w:rPr>
        <w:t>Pendant la durée du présent Contrat, Wiley fournira au Client un accès au contenu actuel publié pendant la durée du Contrat dans la collection AnthroSource sous licence et à l</w:t>
      </w:r>
      <w:r w:rsidR="00393F86" w:rsidRPr="00FA28A6">
        <w:rPr>
          <w:i/>
          <w:color w:val="808080" w:themeColor="background1" w:themeShade="80"/>
          <w:bdr w:val="nil"/>
          <w:lang w:val="fr-FR"/>
        </w:rPr>
        <w:t>’</w:t>
      </w:r>
      <w:r w:rsidRPr="00FA28A6">
        <w:rPr>
          <w:i/>
          <w:color w:val="808080" w:themeColor="background1" w:themeShade="80"/>
          <w:bdr w:val="nil"/>
          <w:lang w:val="fr-FR"/>
        </w:rPr>
        <w:t>ancien contenu</w:t>
      </w:r>
      <w:r w:rsidRPr="00FA28A6">
        <w:rPr>
          <w:b/>
          <w:bCs/>
          <w:i/>
          <w:color w:val="808080" w:themeColor="background1" w:themeShade="80"/>
          <w:bdr w:val="nil"/>
          <w:lang w:val="fr-FR"/>
        </w:rPr>
        <w:t xml:space="preserve"> </w:t>
      </w:r>
      <w:r w:rsidRPr="00FA28A6">
        <w:rPr>
          <w:i/>
          <w:color w:val="808080" w:themeColor="background1" w:themeShade="80"/>
          <w:bdr w:val="nil"/>
          <w:lang w:val="fr-FR"/>
        </w:rPr>
        <w:t>jusqu</w:t>
      </w:r>
      <w:r w:rsidR="00393F86" w:rsidRPr="00FA28A6">
        <w:rPr>
          <w:i/>
          <w:color w:val="808080" w:themeColor="background1" w:themeShade="80"/>
          <w:bdr w:val="nil"/>
          <w:lang w:val="fr-FR"/>
        </w:rPr>
        <w:t>’</w:t>
      </w:r>
      <w:r w:rsidRPr="00FA28A6">
        <w:rPr>
          <w:i/>
          <w:color w:val="808080" w:themeColor="background1" w:themeShade="80"/>
          <w:bdr w:val="nil"/>
          <w:lang w:val="fr-FR"/>
        </w:rPr>
        <w:t>au volume 1, numéro 1.</w:t>
      </w:r>
    </w:p>
    <w:p w14:paraId="330EA5F1" w14:textId="77777777" w:rsidR="00773C35" w:rsidRPr="00FA28A6" w:rsidRDefault="00773C35" w:rsidP="00A55A39">
      <w:pPr>
        <w:keepNext/>
        <w:keepLines/>
        <w:rPr>
          <w:b/>
          <w:u w:val="single"/>
          <w:lang w:val="fr-FR"/>
        </w:rPr>
      </w:pPr>
    </w:p>
    <w:p w14:paraId="5400E385" w14:textId="77777777" w:rsidR="00773C35" w:rsidRPr="00FA28A6" w:rsidRDefault="00BD348A" w:rsidP="00A55A39">
      <w:pPr>
        <w:keepNext/>
        <w:keepLines/>
        <w:rPr>
          <w:u w:val="single"/>
        </w:rPr>
      </w:pPr>
      <w:r w:rsidRPr="00FA28A6">
        <w:rPr>
          <w:b/>
          <w:u w:val="single"/>
        </w:rPr>
        <w:t xml:space="preserve">Perpetual Access: </w:t>
      </w:r>
    </w:p>
    <w:p w14:paraId="41253E68" w14:textId="77777777" w:rsidR="00773C35" w:rsidRPr="00FA28A6" w:rsidRDefault="00BD348A" w:rsidP="00A55A39">
      <w:pPr>
        <w:keepNext/>
        <w:keepLines/>
        <w:rPr>
          <w:i/>
          <w:color w:val="808080" w:themeColor="background1" w:themeShade="80"/>
          <w:u w:val="single"/>
        </w:rPr>
      </w:pPr>
      <w:r w:rsidRPr="00FA28A6">
        <w:rPr>
          <w:b/>
          <w:bCs/>
          <w:i/>
          <w:color w:val="808080" w:themeColor="background1" w:themeShade="80"/>
          <w:u w:val="single"/>
          <w:bdr w:val="nil"/>
        </w:rPr>
        <w:t xml:space="preserve">Accès perpétuel: </w:t>
      </w:r>
    </w:p>
    <w:p w14:paraId="4CD7F47F" w14:textId="77777777" w:rsidR="00773C35" w:rsidRPr="00FA28A6" w:rsidRDefault="00BD348A" w:rsidP="00A55A39">
      <w:pPr>
        <w:keepNext/>
        <w:keepLines/>
      </w:pPr>
      <w:r w:rsidRPr="00FA28A6">
        <w:t xml:space="preserve">Upon termination of this </w:t>
      </w:r>
      <w:r w:rsidR="009977FF" w:rsidRPr="00FA28A6">
        <w:t>Agreement</w:t>
      </w:r>
      <w:r w:rsidRPr="00FA28A6">
        <w:t xml:space="preserve">, Wiley will provide the </w:t>
      </w:r>
      <w:r w:rsidR="009977FF" w:rsidRPr="00FA28A6">
        <w:t>Customer</w:t>
      </w:r>
      <w:r w:rsidRPr="00FA28A6">
        <w:t xml:space="preserve"> with perpetual access to current content published during the </w:t>
      </w:r>
      <w:r w:rsidR="009977FF" w:rsidRPr="00FA28A6">
        <w:t>Agreement</w:t>
      </w:r>
      <w:r w:rsidRPr="00FA28A6">
        <w:t xml:space="preserve"> term in the </w:t>
      </w:r>
      <w:r w:rsidR="00741570" w:rsidRPr="00FA28A6">
        <w:t>Licensed</w:t>
      </w:r>
      <w:r w:rsidRPr="00FA28A6">
        <w:t xml:space="preserve"> AnthroSource Collection and retrospective content, generally back to 1997, depending on the start date of online publishing by Wiley, where Wiley has the rights to deliver this.</w:t>
      </w:r>
      <w:r w:rsidR="00393F86" w:rsidRPr="00FA28A6">
        <w:t xml:space="preserve"> </w:t>
      </w:r>
      <w:r w:rsidRPr="00FA28A6">
        <w:t xml:space="preserve">Wiley, in its discretion, will either continue online access to the same material </w:t>
      </w:r>
      <w:r w:rsidR="000E5A50">
        <w:t>in the format originally published</w:t>
      </w:r>
      <w:r w:rsidRPr="00FA28A6">
        <w:t xml:space="preserve"> or provide an archival copy in the electronic medium selected by Wiley, at a reasonable cost-based fee</w:t>
      </w:r>
      <w:r w:rsidR="000E5A50">
        <w:t>, and subject to the security requirements</w:t>
      </w:r>
      <w:r w:rsidRPr="00FA28A6">
        <w:t xml:space="preserve">. </w:t>
      </w:r>
    </w:p>
    <w:p w14:paraId="13CB8860" w14:textId="77777777" w:rsidR="000E5A50" w:rsidRPr="00FA28A6" w:rsidRDefault="00BD348A" w:rsidP="000E5A50">
      <w:pPr>
        <w:keepNext/>
        <w:keepLines/>
        <w:rPr>
          <w:i/>
          <w:color w:val="808080" w:themeColor="background1" w:themeShade="80"/>
          <w:lang w:val="fr-FR"/>
        </w:rPr>
      </w:pPr>
      <w:r w:rsidRPr="00FA28A6">
        <w:rPr>
          <w:i/>
          <w:color w:val="808080" w:themeColor="background1" w:themeShade="80"/>
          <w:bdr w:val="nil"/>
          <w:lang w:val="fr-FR"/>
        </w:rPr>
        <w:t>Au terme du présent Contrat, Wiley fournira au Client un accès perpétuel au contenu actuel publié pendant la durée du Contrat dans la collection AnthroSource sous licence et à l</w:t>
      </w:r>
      <w:r w:rsidR="00393F86" w:rsidRPr="00FA28A6">
        <w:rPr>
          <w:i/>
          <w:color w:val="808080" w:themeColor="background1" w:themeShade="80"/>
          <w:bdr w:val="nil"/>
          <w:lang w:val="fr-FR"/>
        </w:rPr>
        <w:t>’</w:t>
      </w:r>
      <w:r w:rsidRPr="00FA28A6">
        <w:rPr>
          <w:i/>
          <w:color w:val="808080" w:themeColor="background1" w:themeShade="80"/>
          <w:bdr w:val="nil"/>
          <w:lang w:val="fr-FR"/>
        </w:rPr>
        <w:t>ancien contenu, remontant généralement jusqu</w:t>
      </w:r>
      <w:r w:rsidR="00393F86" w:rsidRPr="00FA28A6">
        <w:rPr>
          <w:i/>
          <w:color w:val="808080" w:themeColor="background1" w:themeShade="80"/>
          <w:bdr w:val="nil"/>
          <w:lang w:val="fr-FR"/>
        </w:rPr>
        <w:t>’</w:t>
      </w:r>
      <w:r w:rsidRPr="00FA28A6">
        <w:rPr>
          <w:i/>
          <w:color w:val="808080" w:themeColor="background1" w:themeShade="80"/>
          <w:bdr w:val="nil"/>
          <w:lang w:val="fr-FR"/>
        </w:rPr>
        <w:t>à 1997, en fonction de la date de début de l</w:t>
      </w:r>
      <w:r w:rsidR="00393F86" w:rsidRPr="00FA28A6">
        <w:rPr>
          <w:i/>
          <w:color w:val="808080" w:themeColor="background1" w:themeShade="80"/>
          <w:bdr w:val="nil"/>
          <w:lang w:val="fr-FR"/>
        </w:rPr>
        <w:t>’</w:t>
      </w:r>
      <w:r w:rsidRPr="00FA28A6">
        <w:rPr>
          <w:i/>
          <w:color w:val="808080" w:themeColor="background1" w:themeShade="80"/>
          <w:bdr w:val="nil"/>
          <w:lang w:val="fr-FR"/>
        </w:rPr>
        <w:t>activité de publication en ligne de Wiley, dans la mesure où Wiley a le droit de le fournir.</w:t>
      </w:r>
      <w:r w:rsidR="00393F86" w:rsidRPr="00FA28A6">
        <w:rPr>
          <w:i/>
          <w:color w:val="808080" w:themeColor="background1" w:themeShade="80"/>
          <w:bdr w:val="nil"/>
          <w:lang w:val="fr-FR"/>
        </w:rPr>
        <w:t xml:space="preserve"> </w:t>
      </w:r>
      <w:r w:rsidRPr="00FA28A6">
        <w:rPr>
          <w:i/>
          <w:color w:val="808080" w:themeColor="background1" w:themeShade="80"/>
          <w:bdr w:val="nil"/>
          <w:lang w:val="fr-FR"/>
        </w:rPr>
        <w:t>Wiley, à sa propre discrétion, continuera à fournir l</w:t>
      </w:r>
      <w:r w:rsidR="00393F86" w:rsidRPr="00FA28A6">
        <w:rPr>
          <w:i/>
          <w:color w:val="808080" w:themeColor="background1" w:themeShade="80"/>
          <w:bdr w:val="nil"/>
          <w:lang w:val="fr-FR"/>
        </w:rPr>
        <w:t>’</w:t>
      </w:r>
      <w:r w:rsidRPr="00FA28A6">
        <w:rPr>
          <w:i/>
          <w:color w:val="808080" w:themeColor="background1" w:themeShade="80"/>
          <w:bdr w:val="nil"/>
          <w:lang w:val="fr-FR"/>
        </w:rPr>
        <w:t xml:space="preserve">accès en ligne aux mêmes éléments </w:t>
      </w:r>
      <w:r w:rsidR="000E5A50">
        <w:rPr>
          <w:i/>
          <w:color w:val="808080" w:themeColor="background1" w:themeShade="80"/>
          <w:bdr w:val="nil"/>
          <w:lang w:val="fr-FR"/>
        </w:rPr>
        <w:t xml:space="preserve">dans le format initialement </w:t>
      </w:r>
      <w:r w:rsidR="000E5A50" w:rsidRPr="004070CD">
        <w:rPr>
          <w:rStyle w:val="Accentuationlgre"/>
          <w:rFonts w:asciiTheme="majorBidi" w:hAnsiTheme="majorBidi" w:cstheme="majorBidi"/>
          <w:szCs w:val="22"/>
          <w:lang w:val="fr-FR"/>
        </w:rPr>
        <w:t>publié</w:t>
      </w:r>
      <w:r w:rsidR="000E5A50" w:rsidRPr="00FA28A6">
        <w:rPr>
          <w:i/>
          <w:color w:val="808080" w:themeColor="background1" w:themeShade="80"/>
          <w:bdr w:val="nil"/>
          <w:lang w:val="fr-FR"/>
        </w:rPr>
        <w:t xml:space="preserve"> ou fournira une copie d’archivage sur un support électronique sélectionné par Wiley à un tarif raisonnable fondé sur le</w:t>
      </w:r>
      <w:r w:rsidR="000E5A50" w:rsidRPr="00A10D92">
        <w:rPr>
          <w:i/>
          <w:color w:val="808080" w:themeColor="background1" w:themeShade="80"/>
          <w:bdr w:val="nil"/>
          <w:lang w:val="fr-FR"/>
        </w:rPr>
        <w:t xml:space="preserve"> </w:t>
      </w:r>
      <w:r w:rsidR="000E5A50" w:rsidRPr="00FA28A6">
        <w:rPr>
          <w:i/>
          <w:color w:val="808080" w:themeColor="background1" w:themeShade="80"/>
          <w:bdr w:val="nil"/>
          <w:lang w:val="fr-FR"/>
        </w:rPr>
        <w:t>coût</w:t>
      </w:r>
      <w:r w:rsidR="000E5A50" w:rsidRPr="004070CD">
        <w:rPr>
          <w:rStyle w:val="Accentuationlgre"/>
          <w:rFonts w:asciiTheme="majorBidi" w:hAnsiTheme="majorBidi" w:cstheme="majorBidi"/>
          <w:szCs w:val="22"/>
          <w:lang w:val="fr-FR"/>
        </w:rPr>
        <w:t>, et soumis à des exigences de sécurité</w:t>
      </w:r>
      <w:r w:rsidR="000E5A50" w:rsidRPr="00FA28A6">
        <w:rPr>
          <w:i/>
          <w:color w:val="808080" w:themeColor="background1" w:themeShade="80"/>
          <w:bdr w:val="nil"/>
          <w:lang w:val="fr-FR"/>
        </w:rPr>
        <w:t>.</w:t>
      </w:r>
    </w:p>
    <w:p w14:paraId="023B955C" w14:textId="77777777" w:rsidR="00773C35" w:rsidRPr="00FA28A6" w:rsidRDefault="00773C35" w:rsidP="000E5A50">
      <w:pPr>
        <w:keepNext/>
        <w:keepLines/>
        <w:rPr>
          <w:lang w:val="fr-FR"/>
        </w:rPr>
      </w:pPr>
    </w:p>
    <w:p w14:paraId="42DD8CAA" w14:textId="77777777" w:rsidR="00773C35" w:rsidRPr="00FA28A6" w:rsidRDefault="00BD348A" w:rsidP="00A55A39">
      <w:pPr>
        <w:keepNext/>
        <w:keepLines/>
      </w:pPr>
      <w:r w:rsidRPr="00FA28A6">
        <w:t xml:space="preserve">By providing such access Wiley grants to the </w:t>
      </w:r>
      <w:r w:rsidR="009977FF" w:rsidRPr="00FA28A6">
        <w:t>Customer</w:t>
      </w:r>
      <w:r w:rsidR="000537F3" w:rsidRPr="00FA28A6">
        <w:t xml:space="preserve"> a nonexclusive, royalty-free</w:t>
      </w:r>
      <w:r w:rsidRPr="00FA28A6">
        <w:t xml:space="preserve"> </w:t>
      </w:r>
      <w:r w:rsidR="006159F7" w:rsidRPr="00FA28A6">
        <w:t>license</w:t>
      </w:r>
      <w:r w:rsidRPr="00FA28A6">
        <w:t xml:space="preserve"> to use such material in accordance with the restrictions on use specified in Paragraph C of the Agreement, which  survive any termination of the Agreement.</w:t>
      </w:r>
    </w:p>
    <w:p w14:paraId="486A2FF9" w14:textId="77777777" w:rsidR="00773C35" w:rsidRPr="00FA28A6" w:rsidRDefault="00BD348A" w:rsidP="00A55A39">
      <w:pPr>
        <w:keepNext/>
        <w:keepLines/>
        <w:rPr>
          <w:i/>
          <w:color w:val="808080" w:themeColor="background1" w:themeShade="80"/>
          <w:lang w:val="fr-FR"/>
        </w:rPr>
      </w:pPr>
      <w:r w:rsidRPr="00FA28A6">
        <w:rPr>
          <w:i/>
          <w:color w:val="808080" w:themeColor="background1" w:themeShade="80"/>
          <w:bdr w:val="nil"/>
          <w:lang w:val="fr-FR"/>
        </w:rPr>
        <w:t>En fournissant un tel accès, Wiley accorde au Client une licence non exclusive, sans redevance due, pour utiliser ces éléments conformément aux limitations d</w:t>
      </w:r>
      <w:r w:rsidR="00393F86" w:rsidRPr="00FA28A6">
        <w:rPr>
          <w:i/>
          <w:color w:val="808080" w:themeColor="background1" w:themeShade="80"/>
          <w:bdr w:val="nil"/>
          <w:lang w:val="fr-FR"/>
        </w:rPr>
        <w:t>’</w:t>
      </w:r>
      <w:r w:rsidRPr="00FA28A6">
        <w:rPr>
          <w:i/>
          <w:color w:val="808080" w:themeColor="background1" w:themeShade="80"/>
          <w:bdr w:val="nil"/>
          <w:lang w:val="fr-FR"/>
        </w:rPr>
        <w:t>utilisation indiquées dans le paragraphe C du Contrat, ces limitations restant en vigueur au terme du Contrat.</w:t>
      </w:r>
    </w:p>
    <w:p w14:paraId="2CBF489D" w14:textId="77777777" w:rsidR="00773C35" w:rsidRPr="00FA28A6" w:rsidRDefault="00773C35" w:rsidP="00A55A39">
      <w:pPr>
        <w:rPr>
          <w:lang w:val="fr-FR"/>
        </w:rPr>
      </w:pPr>
    </w:p>
    <w:p w14:paraId="41516AC1" w14:textId="77777777" w:rsidR="00773C35" w:rsidRPr="00FA28A6" w:rsidRDefault="00BD348A" w:rsidP="00A55A39">
      <w:r w:rsidRPr="00FA28A6">
        <w:rPr>
          <w:b/>
          <w:u w:val="single"/>
        </w:rPr>
        <w:t>Subscription Maintenance:</w:t>
      </w:r>
      <w:r w:rsidRPr="00FA28A6">
        <w:t xml:space="preserve"> </w:t>
      </w:r>
    </w:p>
    <w:p w14:paraId="6B793F09" w14:textId="77777777" w:rsidR="00773C35" w:rsidRPr="00FA28A6" w:rsidRDefault="00BD348A" w:rsidP="00A55A39">
      <w:pPr>
        <w:rPr>
          <w:i/>
          <w:color w:val="808080" w:themeColor="background1" w:themeShade="80"/>
        </w:rPr>
      </w:pPr>
      <w:r w:rsidRPr="00FA28A6">
        <w:rPr>
          <w:b/>
          <w:bCs/>
          <w:i/>
          <w:color w:val="808080" w:themeColor="background1" w:themeShade="80"/>
          <w:u w:val="single"/>
          <w:bdr w:val="nil"/>
        </w:rPr>
        <w:t>Maintenance d</w:t>
      </w:r>
      <w:r w:rsidR="00393F86" w:rsidRPr="00FA28A6">
        <w:rPr>
          <w:b/>
          <w:bCs/>
          <w:i/>
          <w:color w:val="808080" w:themeColor="background1" w:themeShade="80"/>
          <w:u w:val="single"/>
          <w:bdr w:val="nil"/>
        </w:rPr>
        <w:t>’</w:t>
      </w:r>
      <w:r w:rsidRPr="00FA28A6">
        <w:rPr>
          <w:b/>
          <w:bCs/>
          <w:i/>
          <w:color w:val="808080" w:themeColor="background1" w:themeShade="80"/>
          <w:u w:val="single"/>
          <w:bdr w:val="nil"/>
        </w:rPr>
        <w:t>abonnement:</w:t>
      </w:r>
      <w:r w:rsidRPr="00FA28A6">
        <w:rPr>
          <w:i/>
          <w:color w:val="808080" w:themeColor="background1" w:themeShade="80"/>
          <w:bdr w:val="nil"/>
        </w:rPr>
        <w:t xml:space="preserve"> </w:t>
      </w:r>
    </w:p>
    <w:p w14:paraId="25741CB4" w14:textId="77777777" w:rsidR="00773C35" w:rsidRPr="00FA28A6" w:rsidRDefault="00BD348A" w:rsidP="00A55A39">
      <w:r w:rsidRPr="00FA28A6">
        <w:t xml:space="preserve">During the term of this Agreement, the </w:t>
      </w:r>
      <w:r w:rsidR="009977FF" w:rsidRPr="00FA28A6">
        <w:t>Customer</w:t>
      </w:r>
      <w:r w:rsidRPr="00FA28A6">
        <w:t xml:space="preserve"> agrees to maintain the institutional subscription to the AnthroSource Collection as set forth below.</w:t>
      </w:r>
    </w:p>
    <w:p w14:paraId="727DF689" w14:textId="20D2C1EF" w:rsidR="00773C35" w:rsidRDefault="00BD348A" w:rsidP="007837AA">
      <w:pPr>
        <w:rPr>
          <w:i/>
          <w:color w:val="808080" w:themeColor="background1" w:themeShade="80"/>
          <w:bdr w:val="nil"/>
          <w:lang w:val="fr-FR"/>
        </w:rPr>
      </w:pPr>
      <w:r w:rsidRPr="00FA28A6">
        <w:rPr>
          <w:i/>
          <w:color w:val="808080" w:themeColor="background1" w:themeShade="80"/>
          <w:bdr w:val="nil"/>
          <w:lang w:val="fr-FR"/>
        </w:rPr>
        <w:t>Pendant la durée du présent Contrat, le Client accepte de maintenir un abonnement institutionnel à la collection AnthroSource selon les indications ci-dessous.</w:t>
      </w:r>
    </w:p>
    <w:p w14:paraId="5066A7BE" w14:textId="77777777" w:rsidR="006E0256" w:rsidRPr="007837AA" w:rsidRDefault="006E0256" w:rsidP="007837AA">
      <w:pPr>
        <w:rPr>
          <w:i/>
          <w:color w:val="808080" w:themeColor="background1" w:themeShade="8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1710"/>
      </w:tblGrid>
      <w:tr w:rsidR="000F6EA6" w:rsidRPr="00FA28A6" w14:paraId="10CCE1E3" w14:textId="77777777" w:rsidTr="00BD348A">
        <w:tc>
          <w:tcPr>
            <w:tcW w:w="8208" w:type="dxa"/>
          </w:tcPr>
          <w:p w14:paraId="6567DB1B" w14:textId="77777777" w:rsidR="00FD55D0" w:rsidRPr="00FA28A6" w:rsidRDefault="00BD348A" w:rsidP="00A55A39">
            <w:pPr>
              <w:autoSpaceDE w:val="0"/>
              <w:autoSpaceDN w:val="0"/>
              <w:adjustRightInd w:val="0"/>
              <w:rPr>
                <w:b/>
                <w:color w:val="000000"/>
                <w:lang w:val="fr-FR"/>
              </w:rPr>
            </w:pPr>
            <w:r w:rsidRPr="00FA28A6">
              <w:rPr>
                <w:b/>
                <w:color w:val="000000"/>
                <w:lang w:val="fr-FR"/>
              </w:rPr>
              <w:t>Title</w:t>
            </w:r>
          </w:p>
          <w:p w14:paraId="5C4D8608" w14:textId="77777777" w:rsidR="00FD55D0" w:rsidRPr="00FA28A6" w:rsidRDefault="00BD348A" w:rsidP="00A55A39">
            <w:pPr>
              <w:autoSpaceDE w:val="0"/>
              <w:autoSpaceDN w:val="0"/>
              <w:adjustRightInd w:val="0"/>
              <w:rPr>
                <w:b/>
                <w:i/>
                <w:color w:val="000000"/>
                <w:lang w:val="fr-FR"/>
              </w:rPr>
            </w:pPr>
            <w:r w:rsidRPr="00FA28A6">
              <w:rPr>
                <w:b/>
                <w:bCs/>
                <w:i/>
                <w:color w:val="808080" w:themeColor="background1" w:themeShade="80"/>
                <w:bdr w:val="nil"/>
                <w:lang w:val="fr-FR"/>
              </w:rPr>
              <w:t>Titre</w:t>
            </w:r>
          </w:p>
        </w:tc>
        <w:tc>
          <w:tcPr>
            <w:tcW w:w="1710" w:type="dxa"/>
          </w:tcPr>
          <w:p w14:paraId="251BB7FA" w14:textId="77777777" w:rsidR="00FD55D0" w:rsidRPr="00FA28A6" w:rsidRDefault="00BD348A" w:rsidP="00A55A39">
            <w:pPr>
              <w:autoSpaceDE w:val="0"/>
              <w:autoSpaceDN w:val="0"/>
              <w:adjustRightInd w:val="0"/>
              <w:rPr>
                <w:b/>
                <w:color w:val="000000"/>
              </w:rPr>
            </w:pPr>
            <w:r w:rsidRPr="00FA28A6">
              <w:rPr>
                <w:b/>
                <w:color w:val="000000"/>
              </w:rPr>
              <w:t>Price in Year 1</w:t>
            </w:r>
          </w:p>
          <w:p w14:paraId="336DA7D8" w14:textId="77777777" w:rsidR="00FD55D0" w:rsidRPr="00FA28A6" w:rsidRDefault="00BD348A" w:rsidP="00A55A39">
            <w:pPr>
              <w:autoSpaceDE w:val="0"/>
              <w:autoSpaceDN w:val="0"/>
              <w:adjustRightInd w:val="0"/>
              <w:rPr>
                <w:b/>
                <w:i/>
                <w:color w:val="000000"/>
              </w:rPr>
            </w:pPr>
            <w:r w:rsidRPr="00FA28A6">
              <w:rPr>
                <w:b/>
                <w:bCs/>
                <w:i/>
                <w:color w:val="808080" w:themeColor="background1" w:themeShade="80"/>
                <w:bdr w:val="nil"/>
              </w:rPr>
              <w:t>Prix 1re année</w:t>
            </w:r>
          </w:p>
        </w:tc>
      </w:tr>
      <w:tr w:rsidR="000E5A50" w:rsidRPr="00FA28A6" w14:paraId="4B9E689D" w14:textId="77777777" w:rsidTr="00BD348A">
        <w:tc>
          <w:tcPr>
            <w:tcW w:w="8208" w:type="dxa"/>
          </w:tcPr>
          <w:p w14:paraId="1F0281D5" w14:textId="77777777" w:rsidR="000E5A50" w:rsidRPr="00FA28A6" w:rsidRDefault="000E5A50" w:rsidP="000E5A50">
            <w:pPr>
              <w:autoSpaceDE w:val="0"/>
              <w:autoSpaceDN w:val="0"/>
              <w:adjustRightInd w:val="0"/>
              <w:rPr>
                <w:i/>
                <w:color w:val="000000"/>
                <w:lang w:val="fr-FR"/>
              </w:rPr>
            </w:pPr>
            <w:r w:rsidRPr="00FA28A6">
              <w:rPr>
                <w:color w:val="000000"/>
                <w:lang w:val="fr-FR"/>
              </w:rPr>
              <w:t xml:space="preserve">American Anthropologist </w:t>
            </w:r>
          </w:p>
        </w:tc>
        <w:tc>
          <w:tcPr>
            <w:tcW w:w="1710" w:type="dxa"/>
            <w:vMerge w:val="restart"/>
          </w:tcPr>
          <w:p w14:paraId="3E3B7CFB" w14:textId="77777777" w:rsidR="000E5A50" w:rsidRPr="00FA28A6" w:rsidRDefault="000E5A50" w:rsidP="00A55A39">
            <w:pPr>
              <w:autoSpaceDE w:val="0"/>
              <w:autoSpaceDN w:val="0"/>
              <w:adjustRightInd w:val="0"/>
              <w:rPr>
                <w:color w:val="000000"/>
                <w:lang w:val="fr-FR"/>
              </w:rPr>
            </w:pPr>
          </w:p>
          <w:p w14:paraId="0B36704B" w14:textId="77777777" w:rsidR="000E5A50" w:rsidRPr="00FA28A6" w:rsidRDefault="000E5A50" w:rsidP="00A55A39">
            <w:pPr>
              <w:autoSpaceDE w:val="0"/>
              <w:autoSpaceDN w:val="0"/>
              <w:adjustRightInd w:val="0"/>
              <w:rPr>
                <w:color w:val="000000"/>
                <w:lang w:val="fr-FR"/>
              </w:rPr>
            </w:pPr>
          </w:p>
          <w:p w14:paraId="427EAF2F" w14:textId="77777777" w:rsidR="000E5A50" w:rsidRPr="00FA28A6" w:rsidRDefault="000E5A50" w:rsidP="00A55A39">
            <w:pPr>
              <w:autoSpaceDE w:val="0"/>
              <w:autoSpaceDN w:val="0"/>
              <w:adjustRightInd w:val="0"/>
              <w:rPr>
                <w:color w:val="000000"/>
                <w:lang w:val="fr-FR"/>
              </w:rPr>
            </w:pPr>
          </w:p>
          <w:p w14:paraId="111371EC" w14:textId="77777777" w:rsidR="000E5A50" w:rsidRPr="00FA28A6" w:rsidRDefault="000E5A50" w:rsidP="00A55A39">
            <w:pPr>
              <w:autoSpaceDE w:val="0"/>
              <w:autoSpaceDN w:val="0"/>
              <w:adjustRightInd w:val="0"/>
              <w:rPr>
                <w:color w:val="000000"/>
              </w:rPr>
            </w:pPr>
          </w:p>
          <w:p w14:paraId="32062807" w14:textId="77777777" w:rsidR="000E5A50" w:rsidRPr="00FA28A6" w:rsidRDefault="000E5A50" w:rsidP="00A55A39">
            <w:pPr>
              <w:autoSpaceDE w:val="0"/>
              <w:autoSpaceDN w:val="0"/>
              <w:adjustRightInd w:val="0"/>
              <w:rPr>
                <w:color w:val="000000"/>
                <w:lang w:val="fr-FR"/>
              </w:rPr>
            </w:pPr>
          </w:p>
          <w:p w14:paraId="313A5E59" w14:textId="77777777" w:rsidR="000E5A50" w:rsidRPr="00FA28A6" w:rsidRDefault="000E5A50" w:rsidP="00A55A39">
            <w:pPr>
              <w:autoSpaceDE w:val="0"/>
              <w:autoSpaceDN w:val="0"/>
              <w:adjustRightInd w:val="0"/>
              <w:rPr>
                <w:color w:val="000000"/>
                <w:lang w:val="fr-FR"/>
              </w:rPr>
            </w:pPr>
          </w:p>
          <w:p w14:paraId="274252F3" w14:textId="77777777" w:rsidR="000E5A50" w:rsidRPr="00FA28A6" w:rsidRDefault="000E5A50" w:rsidP="00A55A39">
            <w:pPr>
              <w:autoSpaceDE w:val="0"/>
              <w:autoSpaceDN w:val="0"/>
              <w:adjustRightInd w:val="0"/>
              <w:rPr>
                <w:color w:val="000000"/>
              </w:rPr>
            </w:pPr>
          </w:p>
          <w:p w14:paraId="36750D38" w14:textId="77777777" w:rsidR="000E5A50" w:rsidRPr="00FA28A6" w:rsidRDefault="000E5A50" w:rsidP="00A55A39">
            <w:pPr>
              <w:autoSpaceDE w:val="0"/>
              <w:autoSpaceDN w:val="0"/>
              <w:adjustRightInd w:val="0"/>
              <w:rPr>
                <w:color w:val="000000"/>
              </w:rPr>
            </w:pPr>
          </w:p>
          <w:p w14:paraId="4388E81F" w14:textId="77777777" w:rsidR="000E5A50" w:rsidRPr="00FA28A6" w:rsidRDefault="000E5A50" w:rsidP="00A55A39">
            <w:pPr>
              <w:autoSpaceDE w:val="0"/>
              <w:autoSpaceDN w:val="0"/>
              <w:adjustRightInd w:val="0"/>
              <w:rPr>
                <w:color w:val="000000"/>
              </w:rPr>
            </w:pPr>
          </w:p>
          <w:p w14:paraId="763DD1BD" w14:textId="77777777" w:rsidR="000E5A50" w:rsidRPr="00FA28A6" w:rsidRDefault="000E5A50" w:rsidP="00A55A39">
            <w:pPr>
              <w:autoSpaceDE w:val="0"/>
              <w:autoSpaceDN w:val="0"/>
              <w:adjustRightInd w:val="0"/>
              <w:rPr>
                <w:color w:val="000000"/>
              </w:rPr>
            </w:pPr>
          </w:p>
          <w:p w14:paraId="3CA42FC1" w14:textId="77777777" w:rsidR="000E5A50" w:rsidRPr="00FA28A6" w:rsidRDefault="000E5A50" w:rsidP="00A55A39">
            <w:pPr>
              <w:autoSpaceDE w:val="0"/>
              <w:autoSpaceDN w:val="0"/>
              <w:adjustRightInd w:val="0"/>
              <w:rPr>
                <w:color w:val="000000"/>
              </w:rPr>
            </w:pPr>
          </w:p>
          <w:p w14:paraId="01C8CEC4" w14:textId="77777777" w:rsidR="000E5A50" w:rsidRPr="00FA28A6" w:rsidRDefault="000E5A50" w:rsidP="00A55A39">
            <w:pPr>
              <w:autoSpaceDE w:val="0"/>
              <w:autoSpaceDN w:val="0"/>
              <w:adjustRightInd w:val="0"/>
              <w:rPr>
                <w:color w:val="000000"/>
                <w:lang w:val="fr-FR"/>
              </w:rPr>
            </w:pPr>
          </w:p>
          <w:p w14:paraId="0FB0EBE7" w14:textId="77777777" w:rsidR="000E5A50" w:rsidRPr="00FA28A6" w:rsidRDefault="000E5A50" w:rsidP="00A55A39">
            <w:pPr>
              <w:autoSpaceDE w:val="0"/>
              <w:autoSpaceDN w:val="0"/>
              <w:adjustRightInd w:val="0"/>
              <w:rPr>
                <w:color w:val="000000"/>
              </w:rPr>
            </w:pPr>
          </w:p>
          <w:p w14:paraId="1156C754" w14:textId="77777777" w:rsidR="000E5A50" w:rsidRPr="00FA28A6" w:rsidRDefault="000E5A50" w:rsidP="00A55A39">
            <w:pPr>
              <w:autoSpaceDE w:val="0"/>
              <w:autoSpaceDN w:val="0"/>
              <w:adjustRightInd w:val="0"/>
              <w:rPr>
                <w:color w:val="000000"/>
                <w:lang w:val="fr-FR"/>
              </w:rPr>
            </w:pPr>
          </w:p>
          <w:p w14:paraId="492993CB" w14:textId="77777777" w:rsidR="000E5A50" w:rsidRPr="00FA28A6" w:rsidRDefault="000E5A50" w:rsidP="00A55A39">
            <w:pPr>
              <w:autoSpaceDE w:val="0"/>
              <w:autoSpaceDN w:val="0"/>
              <w:adjustRightInd w:val="0"/>
              <w:rPr>
                <w:color w:val="000000"/>
                <w:lang w:val="fr-FR"/>
              </w:rPr>
            </w:pPr>
          </w:p>
          <w:p w14:paraId="5B17A803" w14:textId="77777777" w:rsidR="000E5A50" w:rsidRPr="00FA28A6" w:rsidRDefault="000E5A50" w:rsidP="00A55A39">
            <w:pPr>
              <w:autoSpaceDE w:val="0"/>
              <w:autoSpaceDN w:val="0"/>
              <w:adjustRightInd w:val="0"/>
              <w:rPr>
                <w:color w:val="000000"/>
                <w:lang w:val="fr-FR"/>
              </w:rPr>
            </w:pPr>
          </w:p>
          <w:p w14:paraId="3595700E" w14:textId="77777777" w:rsidR="000E5A50" w:rsidRPr="00FA28A6" w:rsidRDefault="000E5A50" w:rsidP="00A55A39">
            <w:pPr>
              <w:autoSpaceDE w:val="0"/>
              <w:autoSpaceDN w:val="0"/>
              <w:adjustRightInd w:val="0"/>
              <w:rPr>
                <w:color w:val="000000"/>
                <w:lang w:val="fr-FR"/>
              </w:rPr>
            </w:pPr>
          </w:p>
          <w:p w14:paraId="40F89151" w14:textId="77777777" w:rsidR="000E5A50" w:rsidRPr="00FA28A6" w:rsidRDefault="000E5A50" w:rsidP="00A55A39">
            <w:pPr>
              <w:autoSpaceDE w:val="0"/>
              <w:autoSpaceDN w:val="0"/>
              <w:adjustRightInd w:val="0"/>
              <w:rPr>
                <w:color w:val="000000"/>
              </w:rPr>
            </w:pPr>
          </w:p>
          <w:p w14:paraId="1AEBAE2A" w14:textId="77777777" w:rsidR="000E5A50" w:rsidRPr="00FA28A6" w:rsidRDefault="000E5A50" w:rsidP="00A55A39">
            <w:pPr>
              <w:autoSpaceDE w:val="0"/>
              <w:autoSpaceDN w:val="0"/>
              <w:adjustRightInd w:val="0"/>
              <w:rPr>
                <w:color w:val="000000"/>
                <w:lang w:val="fr-FR"/>
              </w:rPr>
            </w:pPr>
          </w:p>
          <w:p w14:paraId="5E853DA6" w14:textId="77777777" w:rsidR="000E5A50" w:rsidRPr="00FA28A6" w:rsidRDefault="000E5A50" w:rsidP="00A55A39">
            <w:pPr>
              <w:autoSpaceDE w:val="0"/>
              <w:autoSpaceDN w:val="0"/>
              <w:adjustRightInd w:val="0"/>
              <w:rPr>
                <w:color w:val="000000"/>
              </w:rPr>
            </w:pPr>
          </w:p>
          <w:p w14:paraId="389AF294" w14:textId="77777777" w:rsidR="000E5A50" w:rsidRPr="00FA28A6" w:rsidRDefault="000E5A50" w:rsidP="00A55A39">
            <w:pPr>
              <w:autoSpaceDE w:val="0"/>
              <w:autoSpaceDN w:val="0"/>
              <w:adjustRightInd w:val="0"/>
              <w:rPr>
                <w:color w:val="000000"/>
              </w:rPr>
            </w:pPr>
          </w:p>
          <w:p w14:paraId="2B58F979" w14:textId="77777777" w:rsidR="000E5A50" w:rsidRPr="00FA28A6" w:rsidRDefault="000E5A50" w:rsidP="00A55A39">
            <w:pPr>
              <w:autoSpaceDE w:val="0"/>
              <w:autoSpaceDN w:val="0"/>
              <w:adjustRightInd w:val="0"/>
              <w:rPr>
                <w:color w:val="000000"/>
              </w:rPr>
            </w:pPr>
          </w:p>
          <w:p w14:paraId="0F676B68" w14:textId="77777777" w:rsidR="000E5A50" w:rsidRPr="00FA28A6" w:rsidRDefault="000E5A50" w:rsidP="00A55A39">
            <w:pPr>
              <w:autoSpaceDE w:val="0"/>
              <w:autoSpaceDN w:val="0"/>
              <w:adjustRightInd w:val="0"/>
              <w:rPr>
                <w:color w:val="000000"/>
              </w:rPr>
            </w:pPr>
          </w:p>
          <w:p w14:paraId="0D901D19" w14:textId="77777777" w:rsidR="000E5A50" w:rsidRPr="00FA28A6" w:rsidRDefault="000E5A50" w:rsidP="00A55A39">
            <w:pPr>
              <w:autoSpaceDE w:val="0"/>
              <w:autoSpaceDN w:val="0"/>
              <w:adjustRightInd w:val="0"/>
              <w:rPr>
                <w:color w:val="000000"/>
              </w:rPr>
            </w:pPr>
          </w:p>
          <w:p w14:paraId="6CB8F0EA" w14:textId="77777777" w:rsidR="000E5A50" w:rsidRPr="00FA28A6" w:rsidRDefault="000E5A50" w:rsidP="00A55A39">
            <w:pPr>
              <w:autoSpaceDE w:val="0"/>
              <w:autoSpaceDN w:val="0"/>
              <w:adjustRightInd w:val="0"/>
              <w:rPr>
                <w:color w:val="000000"/>
              </w:rPr>
            </w:pPr>
          </w:p>
          <w:p w14:paraId="0DFF40FD" w14:textId="77777777" w:rsidR="000E5A50" w:rsidRPr="00FA28A6" w:rsidRDefault="000E5A50" w:rsidP="00A55A39">
            <w:pPr>
              <w:autoSpaceDE w:val="0"/>
              <w:autoSpaceDN w:val="0"/>
              <w:adjustRightInd w:val="0"/>
              <w:rPr>
                <w:color w:val="000000"/>
                <w:lang w:val="fr-FR"/>
              </w:rPr>
            </w:pPr>
          </w:p>
          <w:p w14:paraId="146CE6AE" w14:textId="77777777" w:rsidR="000E5A50" w:rsidRPr="00FA28A6" w:rsidRDefault="000E5A50" w:rsidP="00A55A39">
            <w:pPr>
              <w:autoSpaceDE w:val="0"/>
              <w:autoSpaceDN w:val="0"/>
              <w:adjustRightInd w:val="0"/>
              <w:rPr>
                <w:color w:val="000000"/>
                <w:lang w:val="fr-FR"/>
              </w:rPr>
            </w:pPr>
          </w:p>
          <w:p w14:paraId="30DA609A" w14:textId="77777777" w:rsidR="000E5A50" w:rsidRPr="00FA28A6" w:rsidRDefault="000E5A50" w:rsidP="00A55A39">
            <w:pPr>
              <w:autoSpaceDE w:val="0"/>
              <w:autoSpaceDN w:val="0"/>
              <w:adjustRightInd w:val="0"/>
              <w:rPr>
                <w:color w:val="000000"/>
              </w:rPr>
            </w:pPr>
          </w:p>
          <w:p w14:paraId="44B8C10C" w14:textId="77777777" w:rsidR="000E5A50" w:rsidRPr="00FA28A6" w:rsidRDefault="000E5A50" w:rsidP="00A55A39">
            <w:pPr>
              <w:autoSpaceDE w:val="0"/>
              <w:autoSpaceDN w:val="0"/>
              <w:adjustRightInd w:val="0"/>
              <w:rPr>
                <w:color w:val="000000"/>
              </w:rPr>
            </w:pPr>
          </w:p>
          <w:p w14:paraId="7ED2BFAC" w14:textId="77777777" w:rsidR="000E5A50" w:rsidRPr="00FA28A6" w:rsidRDefault="000E5A50" w:rsidP="00A55A39">
            <w:pPr>
              <w:autoSpaceDE w:val="0"/>
              <w:autoSpaceDN w:val="0"/>
              <w:adjustRightInd w:val="0"/>
              <w:rPr>
                <w:color w:val="000000"/>
                <w:lang w:val="fr-FR"/>
              </w:rPr>
            </w:pPr>
          </w:p>
          <w:p w14:paraId="76103346" w14:textId="77777777" w:rsidR="000E5A50" w:rsidRPr="00FA28A6" w:rsidRDefault="000E5A50" w:rsidP="00A55A39">
            <w:pPr>
              <w:autoSpaceDE w:val="0"/>
              <w:autoSpaceDN w:val="0"/>
              <w:adjustRightInd w:val="0"/>
              <w:rPr>
                <w:color w:val="000000"/>
              </w:rPr>
            </w:pPr>
          </w:p>
          <w:p w14:paraId="668C0621" w14:textId="77777777" w:rsidR="000E5A50" w:rsidRPr="00FA28A6" w:rsidRDefault="000E5A50" w:rsidP="00A55A39">
            <w:pPr>
              <w:autoSpaceDE w:val="0"/>
              <w:autoSpaceDN w:val="0"/>
              <w:adjustRightInd w:val="0"/>
              <w:rPr>
                <w:color w:val="000000"/>
                <w:lang w:val="fr-FR"/>
              </w:rPr>
            </w:pPr>
          </w:p>
          <w:p w14:paraId="24D40A04" w14:textId="77777777" w:rsidR="000E5A50" w:rsidRPr="00FA28A6" w:rsidRDefault="000E5A50" w:rsidP="00A55A39">
            <w:pPr>
              <w:autoSpaceDE w:val="0"/>
              <w:autoSpaceDN w:val="0"/>
              <w:adjustRightInd w:val="0"/>
              <w:rPr>
                <w:color w:val="000000"/>
              </w:rPr>
            </w:pPr>
          </w:p>
          <w:p w14:paraId="7590EFC0" w14:textId="77777777" w:rsidR="000E5A50" w:rsidRPr="00FA28A6" w:rsidRDefault="000E5A50" w:rsidP="00A55A39">
            <w:pPr>
              <w:autoSpaceDE w:val="0"/>
              <w:autoSpaceDN w:val="0"/>
              <w:adjustRightInd w:val="0"/>
              <w:rPr>
                <w:color w:val="000000"/>
                <w:lang w:val="fr-FR"/>
              </w:rPr>
            </w:pPr>
          </w:p>
          <w:p w14:paraId="544A90B6" w14:textId="77777777" w:rsidR="000E5A50" w:rsidRPr="00FA28A6" w:rsidRDefault="000E5A50" w:rsidP="00A55A39">
            <w:pPr>
              <w:autoSpaceDE w:val="0"/>
              <w:autoSpaceDN w:val="0"/>
              <w:adjustRightInd w:val="0"/>
              <w:rPr>
                <w:color w:val="000000"/>
                <w:lang w:val="fr-FR"/>
              </w:rPr>
            </w:pPr>
          </w:p>
        </w:tc>
      </w:tr>
      <w:tr w:rsidR="000E5A50" w:rsidRPr="00FA28A6" w14:paraId="17751F84" w14:textId="77777777" w:rsidTr="00BD348A">
        <w:tc>
          <w:tcPr>
            <w:tcW w:w="8208" w:type="dxa"/>
          </w:tcPr>
          <w:p w14:paraId="1720285A" w14:textId="77777777" w:rsidR="000E5A50" w:rsidRPr="00FA28A6" w:rsidRDefault="000E5A50" w:rsidP="000E5A50">
            <w:pPr>
              <w:autoSpaceDE w:val="0"/>
              <w:autoSpaceDN w:val="0"/>
              <w:adjustRightInd w:val="0"/>
              <w:rPr>
                <w:i/>
                <w:color w:val="000000"/>
                <w:lang w:val="fr-FR"/>
              </w:rPr>
            </w:pPr>
            <w:r w:rsidRPr="00FA28A6">
              <w:rPr>
                <w:color w:val="000000"/>
                <w:lang w:val="fr-FR"/>
              </w:rPr>
              <w:t xml:space="preserve">American Ethnologist </w:t>
            </w:r>
          </w:p>
        </w:tc>
        <w:tc>
          <w:tcPr>
            <w:tcW w:w="1710" w:type="dxa"/>
            <w:vMerge/>
          </w:tcPr>
          <w:p w14:paraId="47B8CBF4" w14:textId="77777777" w:rsidR="000E5A50" w:rsidRPr="00FA28A6" w:rsidRDefault="000E5A50" w:rsidP="00A55A39">
            <w:pPr>
              <w:autoSpaceDE w:val="0"/>
              <w:autoSpaceDN w:val="0"/>
              <w:adjustRightInd w:val="0"/>
              <w:rPr>
                <w:color w:val="000000"/>
                <w:lang w:val="fr-FR"/>
              </w:rPr>
            </w:pPr>
          </w:p>
        </w:tc>
      </w:tr>
      <w:tr w:rsidR="000E5A50" w:rsidRPr="00FA28A6" w14:paraId="6DFBDC0A" w14:textId="77777777" w:rsidTr="00BD348A">
        <w:tc>
          <w:tcPr>
            <w:tcW w:w="8208" w:type="dxa"/>
          </w:tcPr>
          <w:p w14:paraId="0346D68F" w14:textId="77777777" w:rsidR="000E5A50" w:rsidRPr="00FA28A6" w:rsidRDefault="000E5A50" w:rsidP="00A55A39">
            <w:pPr>
              <w:autoSpaceDE w:val="0"/>
              <w:autoSpaceDN w:val="0"/>
              <w:adjustRightInd w:val="0"/>
              <w:rPr>
                <w:color w:val="000000"/>
              </w:rPr>
            </w:pPr>
            <w:r w:rsidRPr="00FA28A6">
              <w:rPr>
                <w:color w:val="000000"/>
              </w:rPr>
              <w:t>Annals of Anthropological Practice (formerly NAPA Bulletin)</w:t>
            </w:r>
          </w:p>
          <w:p w14:paraId="4FA1E9FD" w14:textId="77777777" w:rsidR="000E5A50" w:rsidRPr="00FA28A6" w:rsidRDefault="000E5A50" w:rsidP="00A55A39">
            <w:pPr>
              <w:autoSpaceDE w:val="0"/>
              <w:autoSpaceDN w:val="0"/>
              <w:adjustRightInd w:val="0"/>
              <w:rPr>
                <w:i/>
                <w:color w:val="000000"/>
                <w:lang w:val="fr-FR"/>
              </w:rPr>
            </w:pPr>
            <w:r w:rsidRPr="00FA28A6">
              <w:rPr>
                <w:i/>
                <w:color w:val="808080" w:themeColor="background1" w:themeShade="80"/>
                <w:bdr w:val="nil"/>
                <w:lang w:val="fr-FR"/>
              </w:rPr>
              <w:t>Annals of Anthropological Practice (anciennement NAPA Bulletin)</w:t>
            </w:r>
          </w:p>
        </w:tc>
        <w:tc>
          <w:tcPr>
            <w:tcW w:w="1710" w:type="dxa"/>
            <w:vMerge/>
          </w:tcPr>
          <w:p w14:paraId="119A780A" w14:textId="77777777" w:rsidR="000E5A50" w:rsidRPr="00FA28A6" w:rsidRDefault="000E5A50" w:rsidP="00A55A39">
            <w:pPr>
              <w:autoSpaceDE w:val="0"/>
              <w:autoSpaceDN w:val="0"/>
              <w:adjustRightInd w:val="0"/>
              <w:rPr>
                <w:color w:val="000000"/>
                <w:lang w:val="fr-FR"/>
              </w:rPr>
            </w:pPr>
          </w:p>
        </w:tc>
      </w:tr>
      <w:tr w:rsidR="000E5A50" w:rsidRPr="00FA28A6" w14:paraId="5438E10C" w14:textId="77777777" w:rsidTr="00BD348A">
        <w:tc>
          <w:tcPr>
            <w:tcW w:w="8208" w:type="dxa"/>
          </w:tcPr>
          <w:p w14:paraId="7235659D" w14:textId="77777777" w:rsidR="000E5A50" w:rsidRPr="00FA28A6" w:rsidRDefault="000E5A50" w:rsidP="000E5A50">
            <w:pPr>
              <w:autoSpaceDE w:val="0"/>
              <w:autoSpaceDN w:val="0"/>
              <w:adjustRightInd w:val="0"/>
              <w:rPr>
                <w:i/>
                <w:color w:val="000000"/>
              </w:rPr>
            </w:pPr>
            <w:r w:rsidRPr="00FA28A6">
              <w:rPr>
                <w:color w:val="000000"/>
              </w:rPr>
              <w:t xml:space="preserve">Anthropology &amp; Education Quarterly </w:t>
            </w:r>
          </w:p>
        </w:tc>
        <w:tc>
          <w:tcPr>
            <w:tcW w:w="1710" w:type="dxa"/>
            <w:vMerge/>
          </w:tcPr>
          <w:p w14:paraId="05882D27" w14:textId="77777777" w:rsidR="000E5A50" w:rsidRPr="00FA28A6" w:rsidRDefault="000E5A50" w:rsidP="00A55A39">
            <w:pPr>
              <w:autoSpaceDE w:val="0"/>
              <w:autoSpaceDN w:val="0"/>
              <w:adjustRightInd w:val="0"/>
              <w:rPr>
                <w:color w:val="000000"/>
              </w:rPr>
            </w:pPr>
          </w:p>
        </w:tc>
      </w:tr>
      <w:tr w:rsidR="000E5A50" w:rsidRPr="00FA28A6" w14:paraId="7F9A9116" w14:textId="77777777" w:rsidTr="00BD348A">
        <w:tc>
          <w:tcPr>
            <w:tcW w:w="8208" w:type="dxa"/>
          </w:tcPr>
          <w:p w14:paraId="251E65D3" w14:textId="77777777" w:rsidR="000E5A50" w:rsidRPr="00FA28A6" w:rsidRDefault="000E5A50" w:rsidP="000E5A50">
            <w:pPr>
              <w:autoSpaceDE w:val="0"/>
              <w:autoSpaceDN w:val="0"/>
              <w:adjustRightInd w:val="0"/>
              <w:rPr>
                <w:i/>
                <w:color w:val="000000"/>
                <w:lang w:val="fr-FR"/>
              </w:rPr>
            </w:pPr>
            <w:r w:rsidRPr="00FA28A6">
              <w:rPr>
                <w:color w:val="000000"/>
                <w:lang w:val="fr-FR"/>
              </w:rPr>
              <w:t xml:space="preserve">Anthropology &amp; Humanism </w:t>
            </w:r>
          </w:p>
        </w:tc>
        <w:tc>
          <w:tcPr>
            <w:tcW w:w="1710" w:type="dxa"/>
            <w:vMerge/>
          </w:tcPr>
          <w:p w14:paraId="1A3508AD" w14:textId="77777777" w:rsidR="000E5A50" w:rsidRPr="00FA28A6" w:rsidRDefault="000E5A50" w:rsidP="00A55A39">
            <w:pPr>
              <w:autoSpaceDE w:val="0"/>
              <w:autoSpaceDN w:val="0"/>
              <w:adjustRightInd w:val="0"/>
              <w:rPr>
                <w:color w:val="000000"/>
                <w:lang w:val="fr-FR"/>
              </w:rPr>
            </w:pPr>
          </w:p>
        </w:tc>
      </w:tr>
      <w:tr w:rsidR="000E5A50" w:rsidRPr="00FA28A6" w14:paraId="50FF44D1" w14:textId="77777777" w:rsidTr="00BD348A">
        <w:tc>
          <w:tcPr>
            <w:tcW w:w="8208" w:type="dxa"/>
          </w:tcPr>
          <w:p w14:paraId="67BCFAB1" w14:textId="77777777" w:rsidR="000E5A50" w:rsidRPr="00FA28A6" w:rsidRDefault="000E5A50" w:rsidP="000E5A50">
            <w:pPr>
              <w:autoSpaceDE w:val="0"/>
              <w:autoSpaceDN w:val="0"/>
              <w:adjustRightInd w:val="0"/>
              <w:rPr>
                <w:i/>
                <w:color w:val="000000"/>
                <w:lang w:val="fr-FR"/>
              </w:rPr>
            </w:pPr>
            <w:r w:rsidRPr="00FA28A6">
              <w:rPr>
                <w:color w:val="000000"/>
                <w:lang w:val="fr-FR"/>
              </w:rPr>
              <w:t>Anthropology News</w:t>
            </w:r>
            <w:r w:rsidRPr="00FA28A6">
              <w:rPr>
                <w:i/>
                <w:color w:val="808080" w:themeColor="background1" w:themeShade="80"/>
                <w:bdr w:val="nil"/>
                <w:lang w:val="fr-FR"/>
              </w:rPr>
              <w:t xml:space="preserve"> </w:t>
            </w:r>
          </w:p>
        </w:tc>
        <w:tc>
          <w:tcPr>
            <w:tcW w:w="1710" w:type="dxa"/>
            <w:vMerge/>
          </w:tcPr>
          <w:p w14:paraId="57EA4253" w14:textId="77777777" w:rsidR="000E5A50" w:rsidRPr="00FA28A6" w:rsidRDefault="000E5A50" w:rsidP="00A55A39">
            <w:pPr>
              <w:autoSpaceDE w:val="0"/>
              <w:autoSpaceDN w:val="0"/>
              <w:adjustRightInd w:val="0"/>
              <w:rPr>
                <w:color w:val="000000"/>
                <w:lang w:val="fr-FR"/>
              </w:rPr>
            </w:pPr>
          </w:p>
        </w:tc>
      </w:tr>
      <w:tr w:rsidR="000E5A50" w:rsidRPr="00FA28A6" w14:paraId="6EE971CA" w14:textId="77777777" w:rsidTr="00BD348A">
        <w:tc>
          <w:tcPr>
            <w:tcW w:w="8208" w:type="dxa"/>
          </w:tcPr>
          <w:p w14:paraId="6BFFD785" w14:textId="77777777" w:rsidR="000E5A50" w:rsidRPr="00FA28A6" w:rsidRDefault="000E5A50" w:rsidP="000E5A50">
            <w:pPr>
              <w:autoSpaceDE w:val="0"/>
              <w:autoSpaceDN w:val="0"/>
              <w:adjustRightInd w:val="0"/>
              <w:rPr>
                <w:i/>
                <w:color w:val="000000"/>
              </w:rPr>
            </w:pPr>
            <w:r w:rsidRPr="00FA28A6">
              <w:rPr>
                <w:color w:val="000000"/>
              </w:rPr>
              <w:t xml:space="preserve">Anthropology of Consciousness </w:t>
            </w:r>
          </w:p>
        </w:tc>
        <w:tc>
          <w:tcPr>
            <w:tcW w:w="1710" w:type="dxa"/>
            <w:vMerge/>
          </w:tcPr>
          <w:p w14:paraId="50FC021A" w14:textId="77777777" w:rsidR="000E5A50" w:rsidRPr="00FA28A6" w:rsidRDefault="000E5A50" w:rsidP="00A55A39">
            <w:pPr>
              <w:autoSpaceDE w:val="0"/>
              <w:autoSpaceDN w:val="0"/>
              <w:adjustRightInd w:val="0"/>
              <w:rPr>
                <w:color w:val="000000"/>
              </w:rPr>
            </w:pPr>
          </w:p>
        </w:tc>
      </w:tr>
      <w:tr w:rsidR="000E5A50" w:rsidRPr="00FA28A6" w14:paraId="00DF0D7F" w14:textId="77777777" w:rsidTr="00BD348A">
        <w:tc>
          <w:tcPr>
            <w:tcW w:w="8208" w:type="dxa"/>
          </w:tcPr>
          <w:p w14:paraId="0CBF4421" w14:textId="77777777" w:rsidR="000E5A50" w:rsidRPr="00FA28A6" w:rsidRDefault="000E5A50" w:rsidP="000E5A50">
            <w:pPr>
              <w:autoSpaceDE w:val="0"/>
              <w:autoSpaceDN w:val="0"/>
              <w:adjustRightInd w:val="0"/>
              <w:rPr>
                <w:color w:val="000000"/>
              </w:rPr>
            </w:pPr>
            <w:r w:rsidRPr="00FA28A6">
              <w:rPr>
                <w:color w:val="000000"/>
              </w:rPr>
              <w:t xml:space="preserve">Anthropology of Work Review </w:t>
            </w:r>
          </w:p>
        </w:tc>
        <w:tc>
          <w:tcPr>
            <w:tcW w:w="1710" w:type="dxa"/>
            <w:vMerge/>
          </w:tcPr>
          <w:p w14:paraId="20A54F47" w14:textId="77777777" w:rsidR="000E5A50" w:rsidRPr="00FA28A6" w:rsidRDefault="000E5A50" w:rsidP="00A55A39">
            <w:pPr>
              <w:autoSpaceDE w:val="0"/>
              <w:autoSpaceDN w:val="0"/>
              <w:adjustRightInd w:val="0"/>
              <w:rPr>
                <w:color w:val="000000"/>
              </w:rPr>
            </w:pPr>
          </w:p>
        </w:tc>
      </w:tr>
      <w:tr w:rsidR="000E5A50" w:rsidRPr="00FA28A6" w14:paraId="5B3EDB2B" w14:textId="77777777" w:rsidTr="00BD348A">
        <w:tc>
          <w:tcPr>
            <w:tcW w:w="8208" w:type="dxa"/>
          </w:tcPr>
          <w:p w14:paraId="0815652E" w14:textId="77777777" w:rsidR="000E5A50" w:rsidRPr="00FA28A6" w:rsidRDefault="000E5A50" w:rsidP="000E5A50">
            <w:pPr>
              <w:autoSpaceDE w:val="0"/>
              <w:autoSpaceDN w:val="0"/>
              <w:adjustRightInd w:val="0"/>
              <w:rPr>
                <w:i/>
                <w:color w:val="000000"/>
              </w:rPr>
            </w:pPr>
            <w:r w:rsidRPr="00FA28A6">
              <w:rPr>
                <w:color w:val="000000"/>
              </w:rPr>
              <w:t xml:space="preserve">Archeological Papers of the American Anthropological Association </w:t>
            </w:r>
          </w:p>
        </w:tc>
        <w:tc>
          <w:tcPr>
            <w:tcW w:w="1710" w:type="dxa"/>
            <w:vMerge/>
          </w:tcPr>
          <w:p w14:paraId="37D7575A" w14:textId="77777777" w:rsidR="000E5A50" w:rsidRPr="00FA28A6" w:rsidRDefault="000E5A50" w:rsidP="00A55A39">
            <w:pPr>
              <w:autoSpaceDE w:val="0"/>
              <w:autoSpaceDN w:val="0"/>
              <w:adjustRightInd w:val="0"/>
              <w:rPr>
                <w:color w:val="000000"/>
              </w:rPr>
            </w:pPr>
          </w:p>
        </w:tc>
      </w:tr>
      <w:tr w:rsidR="000E5A50" w:rsidRPr="00FA28A6" w14:paraId="69ADABB1" w14:textId="77777777" w:rsidTr="00BD348A">
        <w:tc>
          <w:tcPr>
            <w:tcW w:w="8208" w:type="dxa"/>
          </w:tcPr>
          <w:p w14:paraId="156ADD16" w14:textId="77777777" w:rsidR="000E5A50" w:rsidRPr="00FA28A6" w:rsidRDefault="000E5A50" w:rsidP="000E5A50">
            <w:pPr>
              <w:autoSpaceDE w:val="0"/>
              <w:autoSpaceDN w:val="0"/>
              <w:adjustRightInd w:val="0"/>
              <w:rPr>
                <w:i/>
                <w:color w:val="000000"/>
              </w:rPr>
            </w:pPr>
            <w:r w:rsidRPr="00FA28A6">
              <w:rPr>
                <w:color w:val="000000"/>
              </w:rPr>
              <w:t xml:space="preserve">Bulletin of the National Association of Student Anthropologists </w:t>
            </w:r>
          </w:p>
        </w:tc>
        <w:tc>
          <w:tcPr>
            <w:tcW w:w="1710" w:type="dxa"/>
            <w:vMerge/>
          </w:tcPr>
          <w:p w14:paraId="3FB04E03" w14:textId="77777777" w:rsidR="000E5A50" w:rsidRPr="00FA28A6" w:rsidRDefault="000E5A50" w:rsidP="00A55A39">
            <w:pPr>
              <w:autoSpaceDE w:val="0"/>
              <w:autoSpaceDN w:val="0"/>
              <w:adjustRightInd w:val="0"/>
              <w:rPr>
                <w:color w:val="000000"/>
              </w:rPr>
            </w:pPr>
          </w:p>
        </w:tc>
      </w:tr>
      <w:tr w:rsidR="000E5A50" w:rsidRPr="00FA28A6" w14:paraId="01E601FA" w14:textId="77777777" w:rsidTr="00BD348A">
        <w:tc>
          <w:tcPr>
            <w:tcW w:w="8208" w:type="dxa"/>
          </w:tcPr>
          <w:p w14:paraId="46A0A700" w14:textId="77777777" w:rsidR="000E5A50" w:rsidRPr="00FA28A6" w:rsidRDefault="000E5A50" w:rsidP="000E5A50">
            <w:pPr>
              <w:autoSpaceDE w:val="0"/>
              <w:autoSpaceDN w:val="0"/>
              <w:adjustRightInd w:val="0"/>
              <w:rPr>
                <w:i/>
                <w:color w:val="000000"/>
              </w:rPr>
            </w:pPr>
            <w:r w:rsidRPr="00FA28A6">
              <w:rPr>
                <w:color w:val="000000"/>
              </w:rPr>
              <w:t xml:space="preserve">Central Issues in Anthropology </w:t>
            </w:r>
          </w:p>
        </w:tc>
        <w:tc>
          <w:tcPr>
            <w:tcW w:w="1710" w:type="dxa"/>
            <w:vMerge/>
          </w:tcPr>
          <w:p w14:paraId="1C3394F3" w14:textId="77777777" w:rsidR="000E5A50" w:rsidRPr="00FA28A6" w:rsidRDefault="000E5A50" w:rsidP="00A55A39">
            <w:pPr>
              <w:autoSpaceDE w:val="0"/>
              <w:autoSpaceDN w:val="0"/>
              <w:adjustRightInd w:val="0"/>
              <w:rPr>
                <w:color w:val="000000"/>
              </w:rPr>
            </w:pPr>
          </w:p>
        </w:tc>
      </w:tr>
      <w:tr w:rsidR="000E5A50" w:rsidRPr="00FA28A6" w14:paraId="204B3A91" w14:textId="77777777" w:rsidTr="00BD348A">
        <w:tc>
          <w:tcPr>
            <w:tcW w:w="8208" w:type="dxa"/>
          </w:tcPr>
          <w:p w14:paraId="6FE6832C" w14:textId="77777777" w:rsidR="000E5A50" w:rsidRPr="00FA28A6" w:rsidRDefault="000E5A50" w:rsidP="000E5A50">
            <w:pPr>
              <w:autoSpaceDE w:val="0"/>
              <w:autoSpaceDN w:val="0"/>
              <w:adjustRightInd w:val="0"/>
              <w:rPr>
                <w:i/>
                <w:color w:val="000000"/>
                <w:lang w:val="fr-FR"/>
              </w:rPr>
            </w:pPr>
            <w:r w:rsidRPr="00FA28A6">
              <w:rPr>
                <w:color w:val="000000"/>
                <w:lang w:val="fr-FR"/>
              </w:rPr>
              <w:t xml:space="preserve">City &amp; Society </w:t>
            </w:r>
          </w:p>
        </w:tc>
        <w:tc>
          <w:tcPr>
            <w:tcW w:w="1710" w:type="dxa"/>
            <w:vMerge/>
          </w:tcPr>
          <w:p w14:paraId="79432765" w14:textId="77777777" w:rsidR="000E5A50" w:rsidRPr="00FA28A6" w:rsidRDefault="000E5A50" w:rsidP="00A55A39">
            <w:pPr>
              <w:autoSpaceDE w:val="0"/>
              <w:autoSpaceDN w:val="0"/>
              <w:adjustRightInd w:val="0"/>
              <w:rPr>
                <w:color w:val="000000"/>
                <w:lang w:val="fr-FR"/>
              </w:rPr>
            </w:pPr>
          </w:p>
        </w:tc>
      </w:tr>
      <w:tr w:rsidR="000E5A50" w:rsidRPr="00FA28A6" w14:paraId="579D3EA6" w14:textId="77777777" w:rsidTr="00BD348A">
        <w:tc>
          <w:tcPr>
            <w:tcW w:w="8208" w:type="dxa"/>
          </w:tcPr>
          <w:p w14:paraId="01127D4F" w14:textId="77777777" w:rsidR="000E5A50" w:rsidRPr="00FA28A6" w:rsidRDefault="000E5A50" w:rsidP="000E5A50">
            <w:pPr>
              <w:autoSpaceDE w:val="0"/>
              <w:autoSpaceDN w:val="0"/>
              <w:adjustRightInd w:val="0"/>
              <w:rPr>
                <w:color w:val="000000"/>
              </w:rPr>
            </w:pPr>
            <w:r w:rsidRPr="00FA28A6">
              <w:rPr>
                <w:color w:val="000000"/>
              </w:rPr>
              <w:t xml:space="preserve">CSAS Bulletin Central States Anthropological Society </w:t>
            </w:r>
          </w:p>
        </w:tc>
        <w:tc>
          <w:tcPr>
            <w:tcW w:w="1710" w:type="dxa"/>
            <w:vMerge/>
          </w:tcPr>
          <w:p w14:paraId="3D5DEEC1" w14:textId="77777777" w:rsidR="000E5A50" w:rsidRPr="00FA28A6" w:rsidRDefault="000E5A50" w:rsidP="00A55A39">
            <w:pPr>
              <w:autoSpaceDE w:val="0"/>
              <w:autoSpaceDN w:val="0"/>
              <w:adjustRightInd w:val="0"/>
              <w:rPr>
                <w:color w:val="000000"/>
              </w:rPr>
            </w:pPr>
          </w:p>
        </w:tc>
      </w:tr>
      <w:tr w:rsidR="000E5A50" w:rsidRPr="00FA28A6" w14:paraId="1C0297F0" w14:textId="77777777" w:rsidTr="00BD348A">
        <w:tc>
          <w:tcPr>
            <w:tcW w:w="8208" w:type="dxa"/>
          </w:tcPr>
          <w:p w14:paraId="4679581F" w14:textId="77777777" w:rsidR="000E5A50" w:rsidRPr="00FA28A6" w:rsidRDefault="000E5A50" w:rsidP="000E5A50">
            <w:pPr>
              <w:autoSpaceDE w:val="0"/>
              <w:autoSpaceDN w:val="0"/>
              <w:adjustRightInd w:val="0"/>
              <w:rPr>
                <w:i/>
                <w:color w:val="000000"/>
                <w:lang w:val="fr-FR"/>
              </w:rPr>
            </w:pPr>
            <w:r w:rsidRPr="00FA28A6">
              <w:rPr>
                <w:color w:val="000000"/>
                <w:lang w:val="fr-FR"/>
              </w:rPr>
              <w:t xml:space="preserve">Cultural Anthropology </w:t>
            </w:r>
          </w:p>
        </w:tc>
        <w:tc>
          <w:tcPr>
            <w:tcW w:w="1710" w:type="dxa"/>
            <w:vMerge/>
          </w:tcPr>
          <w:p w14:paraId="383673BB" w14:textId="77777777" w:rsidR="000E5A50" w:rsidRPr="00FA28A6" w:rsidRDefault="000E5A50" w:rsidP="00A55A39">
            <w:pPr>
              <w:autoSpaceDE w:val="0"/>
              <w:autoSpaceDN w:val="0"/>
              <w:adjustRightInd w:val="0"/>
              <w:rPr>
                <w:color w:val="000000"/>
                <w:lang w:val="fr-FR"/>
              </w:rPr>
            </w:pPr>
          </w:p>
        </w:tc>
      </w:tr>
      <w:tr w:rsidR="000E5A50" w:rsidRPr="00FA28A6" w14:paraId="24B12552" w14:textId="77777777" w:rsidTr="00BD348A">
        <w:tc>
          <w:tcPr>
            <w:tcW w:w="8208" w:type="dxa"/>
          </w:tcPr>
          <w:p w14:paraId="2A8BA536" w14:textId="77777777" w:rsidR="000E5A50" w:rsidRPr="00FA28A6" w:rsidRDefault="000E5A50" w:rsidP="000E5A50">
            <w:pPr>
              <w:autoSpaceDE w:val="0"/>
              <w:autoSpaceDN w:val="0"/>
              <w:adjustRightInd w:val="0"/>
              <w:rPr>
                <w:i/>
                <w:color w:val="000000"/>
                <w:lang w:val="fr-FR"/>
              </w:rPr>
            </w:pPr>
            <w:r w:rsidRPr="00FA28A6">
              <w:rPr>
                <w:color w:val="000000"/>
                <w:lang w:val="fr-FR"/>
              </w:rPr>
              <w:t xml:space="preserve">Culture, Agriculture, Food and Environment </w:t>
            </w:r>
          </w:p>
        </w:tc>
        <w:tc>
          <w:tcPr>
            <w:tcW w:w="1710" w:type="dxa"/>
            <w:vMerge/>
          </w:tcPr>
          <w:p w14:paraId="4A4DC5FC" w14:textId="77777777" w:rsidR="000E5A50" w:rsidRPr="00FA28A6" w:rsidRDefault="000E5A50" w:rsidP="00A55A39">
            <w:pPr>
              <w:autoSpaceDE w:val="0"/>
              <w:autoSpaceDN w:val="0"/>
              <w:adjustRightInd w:val="0"/>
              <w:rPr>
                <w:color w:val="000000"/>
                <w:lang w:val="fr-FR"/>
              </w:rPr>
            </w:pPr>
          </w:p>
        </w:tc>
      </w:tr>
      <w:tr w:rsidR="000E5A50" w:rsidRPr="00FA28A6" w14:paraId="4A679300" w14:textId="77777777" w:rsidTr="00BD348A">
        <w:tc>
          <w:tcPr>
            <w:tcW w:w="8208" w:type="dxa"/>
          </w:tcPr>
          <w:p w14:paraId="3AF18D49" w14:textId="77777777" w:rsidR="000E5A50" w:rsidRPr="00FA28A6" w:rsidRDefault="000E5A50" w:rsidP="000E5A50">
            <w:pPr>
              <w:autoSpaceDE w:val="0"/>
              <w:autoSpaceDN w:val="0"/>
              <w:adjustRightInd w:val="0"/>
              <w:rPr>
                <w:i/>
                <w:color w:val="000000"/>
                <w:lang w:val="fr-FR"/>
              </w:rPr>
            </w:pPr>
            <w:r w:rsidRPr="00FA28A6">
              <w:rPr>
                <w:color w:val="000000"/>
                <w:lang w:val="fr-FR"/>
              </w:rPr>
              <w:t>Economic Anthropology</w:t>
            </w:r>
          </w:p>
        </w:tc>
        <w:tc>
          <w:tcPr>
            <w:tcW w:w="1710" w:type="dxa"/>
            <w:vMerge/>
          </w:tcPr>
          <w:p w14:paraId="5FC602D5" w14:textId="77777777" w:rsidR="000E5A50" w:rsidRPr="00FA28A6" w:rsidRDefault="000E5A50" w:rsidP="00A55A39">
            <w:pPr>
              <w:autoSpaceDE w:val="0"/>
              <w:autoSpaceDN w:val="0"/>
              <w:adjustRightInd w:val="0"/>
              <w:rPr>
                <w:color w:val="000000"/>
                <w:lang w:val="fr-FR"/>
              </w:rPr>
            </w:pPr>
          </w:p>
        </w:tc>
      </w:tr>
      <w:tr w:rsidR="000E5A50" w:rsidRPr="00FA28A6" w14:paraId="07712D3B" w14:textId="77777777" w:rsidTr="00BD348A">
        <w:tc>
          <w:tcPr>
            <w:tcW w:w="8208" w:type="dxa"/>
          </w:tcPr>
          <w:p w14:paraId="027F36E1" w14:textId="77777777" w:rsidR="000E5A50" w:rsidRPr="00FA28A6" w:rsidRDefault="000E5A50" w:rsidP="000E5A50">
            <w:pPr>
              <w:autoSpaceDE w:val="0"/>
              <w:autoSpaceDN w:val="0"/>
              <w:adjustRightInd w:val="0"/>
              <w:rPr>
                <w:i/>
                <w:color w:val="000000"/>
                <w:lang w:val="fr-FR"/>
              </w:rPr>
            </w:pPr>
            <w:r w:rsidRPr="00FA28A6">
              <w:rPr>
                <w:color w:val="000000"/>
                <w:lang w:val="fr-FR"/>
              </w:rPr>
              <w:t xml:space="preserve">El Mensajero </w:t>
            </w:r>
          </w:p>
        </w:tc>
        <w:tc>
          <w:tcPr>
            <w:tcW w:w="1710" w:type="dxa"/>
            <w:vMerge/>
          </w:tcPr>
          <w:p w14:paraId="6568FAFA" w14:textId="77777777" w:rsidR="000E5A50" w:rsidRPr="00FA28A6" w:rsidRDefault="000E5A50" w:rsidP="00A55A39">
            <w:pPr>
              <w:autoSpaceDE w:val="0"/>
              <w:autoSpaceDN w:val="0"/>
              <w:adjustRightInd w:val="0"/>
              <w:rPr>
                <w:color w:val="000000"/>
                <w:lang w:val="fr-FR"/>
              </w:rPr>
            </w:pPr>
          </w:p>
        </w:tc>
      </w:tr>
      <w:tr w:rsidR="000E5A50" w:rsidRPr="00FA28A6" w14:paraId="6B3B19EC" w14:textId="77777777" w:rsidTr="00BD348A">
        <w:tc>
          <w:tcPr>
            <w:tcW w:w="8208" w:type="dxa"/>
          </w:tcPr>
          <w:p w14:paraId="1BE0E3D6" w14:textId="77777777" w:rsidR="000E5A50" w:rsidRPr="00FA28A6" w:rsidRDefault="000E5A50" w:rsidP="000E5A50">
            <w:pPr>
              <w:autoSpaceDE w:val="0"/>
              <w:autoSpaceDN w:val="0"/>
              <w:adjustRightInd w:val="0"/>
              <w:rPr>
                <w:i/>
                <w:color w:val="000000"/>
              </w:rPr>
            </w:pPr>
            <w:r w:rsidRPr="00FA28A6">
              <w:rPr>
                <w:color w:val="000000"/>
              </w:rPr>
              <w:t xml:space="preserve">Ethnographic Praxis in Industry Conference Proceedings </w:t>
            </w:r>
          </w:p>
        </w:tc>
        <w:tc>
          <w:tcPr>
            <w:tcW w:w="1710" w:type="dxa"/>
            <w:vMerge/>
          </w:tcPr>
          <w:p w14:paraId="1D915373" w14:textId="77777777" w:rsidR="000E5A50" w:rsidRPr="00FA28A6" w:rsidRDefault="000E5A50" w:rsidP="00A55A39">
            <w:pPr>
              <w:autoSpaceDE w:val="0"/>
              <w:autoSpaceDN w:val="0"/>
              <w:adjustRightInd w:val="0"/>
              <w:rPr>
                <w:color w:val="000000"/>
              </w:rPr>
            </w:pPr>
          </w:p>
        </w:tc>
      </w:tr>
      <w:tr w:rsidR="000E5A50" w:rsidRPr="00FA28A6" w14:paraId="1CE8ACAE" w14:textId="77777777" w:rsidTr="00BD348A">
        <w:tc>
          <w:tcPr>
            <w:tcW w:w="8208" w:type="dxa"/>
          </w:tcPr>
          <w:p w14:paraId="555E66F2" w14:textId="77777777" w:rsidR="000E5A50" w:rsidRPr="00FA28A6" w:rsidRDefault="000E5A50" w:rsidP="000E5A50">
            <w:pPr>
              <w:autoSpaceDE w:val="0"/>
              <w:autoSpaceDN w:val="0"/>
              <w:adjustRightInd w:val="0"/>
              <w:rPr>
                <w:i/>
                <w:color w:val="000000"/>
                <w:lang w:val="fr-FR"/>
              </w:rPr>
            </w:pPr>
            <w:r w:rsidRPr="00FA28A6">
              <w:rPr>
                <w:color w:val="000000"/>
                <w:lang w:val="fr-FR"/>
              </w:rPr>
              <w:t xml:space="preserve">Ethos </w:t>
            </w:r>
          </w:p>
        </w:tc>
        <w:tc>
          <w:tcPr>
            <w:tcW w:w="1710" w:type="dxa"/>
            <w:vMerge/>
          </w:tcPr>
          <w:p w14:paraId="21A047A1" w14:textId="77777777" w:rsidR="000E5A50" w:rsidRPr="00FA28A6" w:rsidRDefault="000E5A50" w:rsidP="00A55A39">
            <w:pPr>
              <w:autoSpaceDE w:val="0"/>
              <w:autoSpaceDN w:val="0"/>
              <w:adjustRightInd w:val="0"/>
              <w:rPr>
                <w:color w:val="000000"/>
                <w:lang w:val="fr-FR"/>
              </w:rPr>
            </w:pPr>
          </w:p>
        </w:tc>
      </w:tr>
      <w:tr w:rsidR="000E5A50" w:rsidRPr="00FA28A6" w14:paraId="180BA389" w14:textId="77777777" w:rsidTr="00BD348A">
        <w:tc>
          <w:tcPr>
            <w:tcW w:w="8208" w:type="dxa"/>
          </w:tcPr>
          <w:p w14:paraId="253543BD" w14:textId="77777777" w:rsidR="000E5A50" w:rsidRPr="00FA28A6" w:rsidRDefault="000E5A50" w:rsidP="000E5A50">
            <w:pPr>
              <w:autoSpaceDE w:val="0"/>
              <w:autoSpaceDN w:val="0"/>
              <w:adjustRightInd w:val="0"/>
              <w:rPr>
                <w:i/>
                <w:color w:val="000000"/>
              </w:rPr>
            </w:pPr>
            <w:r w:rsidRPr="00FA28A6">
              <w:rPr>
                <w:color w:val="000000"/>
              </w:rPr>
              <w:t xml:space="preserve">General Anthropology Bulletin of the General Anthropology Division </w:t>
            </w:r>
          </w:p>
        </w:tc>
        <w:tc>
          <w:tcPr>
            <w:tcW w:w="1710" w:type="dxa"/>
            <w:vMerge/>
          </w:tcPr>
          <w:p w14:paraId="077469CD" w14:textId="77777777" w:rsidR="000E5A50" w:rsidRPr="00FA28A6" w:rsidRDefault="000E5A50" w:rsidP="00A55A39">
            <w:pPr>
              <w:autoSpaceDE w:val="0"/>
              <w:autoSpaceDN w:val="0"/>
              <w:adjustRightInd w:val="0"/>
              <w:rPr>
                <w:color w:val="000000"/>
              </w:rPr>
            </w:pPr>
          </w:p>
        </w:tc>
      </w:tr>
      <w:tr w:rsidR="000E5A50" w:rsidRPr="00FA28A6" w14:paraId="34C80D99" w14:textId="77777777" w:rsidTr="00BD348A">
        <w:tc>
          <w:tcPr>
            <w:tcW w:w="8208" w:type="dxa"/>
          </w:tcPr>
          <w:p w14:paraId="118D6BE1" w14:textId="77777777" w:rsidR="000E5A50" w:rsidRPr="00FA28A6" w:rsidRDefault="000E5A50" w:rsidP="00A55A39">
            <w:pPr>
              <w:autoSpaceDE w:val="0"/>
              <w:autoSpaceDN w:val="0"/>
              <w:adjustRightInd w:val="0"/>
              <w:rPr>
                <w:color w:val="000000"/>
              </w:rPr>
            </w:pPr>
            <w:r w:rsidRPr="00FA28A6">
              <w:rPr>
                <w:color w:val="000000"/>
              </w:rPr>
              <w:t>Journal for the Anthropology of North America (formerly North American Dialogue)</w:t>
            </w:r>
          </w:p>
          <w:p w14:paraId="7970578C" w14:textId="77777777" w:rsidR="000E5A50" w:rsidRPr="00FA28A6" w:rsidRDefault="000E5A50" w:rsidP="00A55A39">
            <w:pPr>
              <w:autoSpaceDE w:val="0"/>
              <w:autoSpaceDN w:val="0"/>
              <w:adjustRightInd w:val="0"/>
              <w:rPr>
                <w:color w:val="000000"/>
              </w:rPr>
            </w:pPr>
            <w:r w:rsidRPr="00FA28A6">
              <w:rPr>
                <w:i/>
                <w:color w:val="808080" w:themeColor="background1" w:themeShade="80"/>
                <w:bdr w:val="nil"/>
              </w:rPr>
              <w:t>Journal for the Anthropology of North America (anciennement North American Dialogue)</w:t>
            </w:r>
          </w:p>
        </w:tc>
        <w:tc>
          <w:tcPr>
            <w:tcW w:w="1710" w:type="dxa"/>
            <w:vMerge/>
          </w:tcPr>
          <w:p w14:paraId="65DB9AA1" w14:textId="77777777" w:rsidR="000E5A50" w:rsidRPr="00FA28A6" w:rsidRDefault="000E5A50" w:rsidP="00A55A39">
            <w:pPr>
              <w:autoSpaceDE w:val="0"/>
              <w:autoSpaceDN w:val="0"/>
              <w:adjustRightInd w:val="0"/>
              <w:rPr>
                <w:color w:val="000000"/>
              </w:rPr>
            </w:pPr>
          </w:p>
        </w:tc>
      </w:tr>
      <w:tr w:rsidR="000E5A50" w:rsidRPr="00FA28A6" w14:paraId="004D9359" w14:textId="77777777" w:rsidTr="00BD348A">
        <w:tc>
          <w:tcPr>
            <w:tcW w:w="8208" w:type="dxa"/>
          </w:tcPr>
          <w:p w14:paraId="79BE6AC3" w14:textId="77777777" w:rsidR="000E5A50" w:rsidRPr="00FA28A6" w:rsidRDefault="000E5A50" w:rsidP="000E5A50">
            <w:pPr>
              <w:autoSpaceDE w:val="0"/>
              <w:autoSpaceDN w:val="0"/>
              <w:adjustRightInd w:val="0"/>
              <w:rPr>
                <w:i/>
                <w:color w:val="000000"/>
              </w:rPr>
            </w:pPr>
            <w:r w:rsidRPr="00FA28A6">
              <w:rPr>
                <w:color w:val="000000"/>
              </w:rPr>
              <w:t xml:space="preserve">Journal of Latin American and Caribbean Anthropology </w:t>
            </w:r>
          </w:p>
        </w:tc>
        <w:tc>
          <w:tcPr>
            <w:tcW w:w="1710" w:type="dxa"/>
            <w:vMerge/>
          </w:tcPr>
          <w:p w14:paraId="1912C649" w14:textId="77777777" w:rsidR="000E5A50" w:rsidRPr="00FA28A6" w:rsidRDefault="000E5A50" w:rsidP="00A55A39">
            <w:pPr>
              <w:autoSpaceDE w:val="0"/>
              <w:autoSpaceDN w:val="0"/>
              <w:adjustRightInd w:val="0"/>
              <w:rPr>
                <w:color w:val="000000"/>
              </w:rPr>
            </w:pPr>
          </w:p>
        </w:tc>
      </w:tr>
      <w:tr w:rsidR="000E5A50" w:rsidRPr="00FA28A6" w14:paraId="764AFF9D" w14:textId="77777777" w:rsidTr="00BD348A">
        <w:tc>
          <w:tcPr>
            <w:tcW w:w="8208" w:type="dxa"/>
          </w:tcPr>
          <w:p w14:paraId="3B1A72FB" w14:textId="77777777" w:rsidR="000E5A50" w:rsidRPr="00FA28A6" w:rsidRDefault="000E5A50" w:rsidP="000E5A50">
            <w:pPr>
              <w:autoSpaceDE w:val="0"/>
              <w:autoSpaceDN w:val="0"/>
              <w:adjustRightInd w:val="0"/>
              <w:rPr>
                <w:i/>
                <w:color w:val="000000"/>
              </w:rPr>
            </w:pPr>
            <w:r w:rsidRPr="00FA28A6">
              <w:rPr>
                <w:color w:val="000000"/>
              </w:rPr>
              <w:t xml:space="preserve">Journal of Linguistic Anthropology </w:t>
            </w:r>
          </w:p>
        </w:tc>
        <w:tc>
          <w:tcPr>
            <w:tcW w:w="1710" w:type="dxa"/>
            <w:vMerge/>
          </w:tcPr>
          <w:p w14:paraId="00B9E320" w14:textId="77777777" w:rsidR="000E5A50" w:rsidRPr="00FA28A6" w:rsidRDefault="000E5A50" w:rsidP="00A55A39">
            <w:pPr>
              <w:autoSpaceDE w:val="0"/>
              <w:autoSpaceDN w:val="0"/>
              <w:adjustRightInd w:val="0"/>
              <w:rPr>
                <w:color w:val="000000"/>
              </w:rPr>
            </w:pPr>
          </w:p>
        </w:tc>
      </w:tr>
      <w:tr w:rsidR="000E5A50" w:rsidRPr="00FA28A6" w14:paraId="69EFAFD0" w14:textId="77777777" w:rsidTr="00BD348A">
        <w:tc>
          <w:tcPr>
            <w:tcW w:w="8208" w:type="dxa"/>
          </w:tcPr>
          <w:p w14:paraId="363D24B2" w14:textId="77777777" w:rsidR="000E5A50" w:rsidRPr="00FA28A6" w:rsidRDefault="000E5A50" w:rsidP="000E5A50">
            <w:pPr>
              <w:autoSpaceDE w:val="0"/>
              <w:autoSpaceDN w:val="0"/>
              <w:adjustRightInd w:val="0"/>
              <w:rPr>
                <w:i/>
                <w:color w:val="000000"/>
              </w:rPr>
            </w:pPr>
            <w:r w:rsidRPr="00FA28A6">
              <w:rPr>
                <w:color w:val="000000"/>
              </w:rPr>
              <w:t xml:space="preserve">Journal of the Society for the Anthropology of Europe </w:t>
            </w:r>
          </w:p>
        </w:tc>
        <w:tc>
          <w:tcPr>
            <w:tcW w:w="1710" w:type="dxa"/>
            <w:vMerge/>
          </w:tcPr>
          <w:p w14:paraId="62B58D04" w14:textId="77777777" w:rsidR="000E5A50" w:rsidRPr="00FA28A6" w:rsidRDefault="000E5A50" w:rsidP="00A55A39">
            <w:pPr>
              <w:autoSpaceDE w:val="0"/>
              <w:autoSpaceDN w:val="0"/>
              <w:adjustRightInd w:val="0"/>
              <w:rPr>
                <w:color w:val="000000"/>
              </w:rPr>
            </w:pPr>
          </w:p>
        </w:tc>
      </w:tr>
      <w:tr w:rsidR="000E5A50" w:rsidRPr="00FA28A6" w14:paraId="4749EA98" w14:textId="77777777" w:rsidTr="00BD348A">
        <w:tc>
          <w:tcPr>
            <w:tcW w:w="8208" w:type="dxa"/>
          </w:tcPr>
          <w:p w14:paraId="2B38A4D7" w14:textId="77777777" w:rsidR="000E5A50" w:rsidRPr="00FA28A6" w:rsidRDefault="000E5A50" w:rsidP="000E5A50">
            <w:pPr>
              <w:autoSpaceDE w:val="0"/>
              <w:autoSpaceDN w:val="0"/>
              <w:adjustRightInd w:val="0"/>
              <w:rPr>
                <w:i/>
                <w:color w:val="000000"/>
              </w:rPr>
            </w:pPr>
            <w:r w:rsidRPr="00FA28A6">
              <w:rPr>
                <w:color w:val="000000"/>
              </w:rPr>
              <w:t xml:space="preserve">Medical Anthropology Quarterly </w:t>
            </w:r>
          </w:p>
        </w:tc>
        <w:tc>
          <w:tcPr>
            <w:tcW w:w="1710" w:type="dxa"/>
            <w:vMerge/>
          </w:tcPr>
          <w:p w14:paraId="3718A39F" w14:textId="77777777" w:rsidR="000E5A50" w:rsidRPr="00FA28A6" w:rsidRDefault="000E5A50" w:rsidP="00A55A39">
            <w:pPr>
              <w:autoSpaceDE w:val="0"/>
              <w:autoSpaceDN w:val="0"/>
              <w:adjustRightInd w:val="0"/>
              <w:rPr>
                <w:color w:val="000000"/>
              </w:rPr>
            </w:pPr>
          </w:p>
        </w:tc>
      </w:tr>
      <w:tr w:rsidR="000E5A50" w:rsidRPr="00FA28A6" w14:paraId="1FFE12E8" w14:textId="77777777" w:rsidTr="00BD348A">
        <w:tc>
          <w:tcPr>
            <w:tcW w:w="8208" w:type="dxa"/>
          </w:tcPr>
          <w:p w14:paraId="79B9AF45" w14:textId="77777777" w:rsidR="000E5A50" w:rsidRPr="00FA28A6" w:rsidRDefault="000E5A50" w:rsidP="000E5A50">
            <w:pPr>
              <w:autoSpaceDE w:val="0"/>
              <w:autoSpaceDN w:val="0"/>
              <w:adjustRightInd w:val="0"/>
              <w:rPr>
                <w:i/>
                <w:color w:val="000000"/>
                <w:lang w:val="fr-FR"/>
              </w:rPr>
            </w:pPr>
            <w:r w:rsidRPr="00FA28A6">
              <w:rPr>
                <w:color w:val="000000"/>
                <w:lang w:val="fr-FR"/>
              </w:rPr>
              <w:t xml:space="preserve">Museum Anthropology </w:t>
            </w:r>
          </w:p>
        </w:tc>
        <w:tc>
          <w:tcPr>
            <w:tcW w:w="1710" w:type="dxa"/>
            <w:vMerge/>
          </w:tcPr>
          <w:p w14:paraId="6385D30A" w14:textId="77777777" w:rsidR="000E5A50" w:rsidRPr="00FA28A6" w:rsidRDefault="000E5A50" w:rsidP="00A55A39">
            <w:pPr>
              <w:autoSpaceDE w:val="0"/>
              <w:autoSpaceDN w:val="0"/>
              <w:adjustRightInd w:val="0"/>
              <w:rPr>
                <w:color w:val="000000"/>
                <w:lang w:val="fr-FR"/>
              </w:rPr>
            </w:pPr>
          </w:p>
        </w:tc>
      </w:tr>
      <w:tr w:rsidR="000E5A50" w:rsidRPr="00FA28A6" w14:paraId="2191D7EC" w14:textId="77777777" w:rsidTr="00BD348A">
        <w:tc>
          <w:tcPr>
            <w:tcW w:w="8208" w:type="dxa"/>
          </w:tcPr>
          <w:p w14:paraId="712813D0" w14:textId="77777777" w:rsidR="000E5A50" w:rsidRPr="00FA28A6" w:rsidRDefault="000E5A50" w:rsidP="000E5A50">
            <w:pPr>
              <w:autoSpaceDE w:val="0"/>
              <w:autoSpaceDN w:val="0"/>
              <w:adjustRightInd w:val="0"/>
              <w:rPr>
                <w:i/>
                <w:color w:val="000000"/>
                <w:lang w:val="fr-FR"/>
              </w:rPr>
            </w:pPr>
            <w:r w:rsidRPr="00FA28A6">
              <w:rPr>
                <w:color w:val="000000"/>
                <w:lang w:val="fr-FR"/>
              </w:rPr>
              <w:t xml:space="preserve">Nutritional Anthropology </w:t>
            </w:r>
          </w:p>
        </w:tc>
        <w:tc>
          <w:tcPr>
            <w:tcW w:w="1710" w:type="dxa"/>
            <w:vMerge/>
          </w:tcPr>
          <w:p w14:paraId="298D01FC" w14:textId="77777777" w:rsidR="000E5A50" w:rsidRPr="00FA28A6" w:rsidRDefault="000E5A50" w:rsidP="00A55A39">
            <w:pPr>
              <w:autoSpaceDE w:val="0"/>
              <w:autoSpaceDN w:val="0"/>
              <w:adjustRightInd w:val="0"/>
              <w:rPr>
                <w:color w:val="000000"/>
                <w:lang w:val="fr-FR"/>
              </w:rPr>
            </w:pPr>
          </w:p>
        </w:tc>
      </w:tr>
      <w:tr w:rsidR="000E5A50" w:rsidRPr="00FA28A6" w14:paraId="201D5A57" w14:textId="77777777" w:rsidTr="00BD348A">
        <w:tc>
          <w:tcPr>
            <w:tcW w:w="8208" w:type="dxa"/>
          </w:tcPr>
          <w:p w14:paraId="73153520" w14:textId="77777777" w:rsidR="000E5A50" w:rsidRPr="00FA28A6" w:rsidRDefault="000E5A50" w:rsidP="000E5A50">
            <w:pPr>
              <w:autoSpaceDE w:val="0"/>
              <w:autoSpaceDN w:val="0"/>
              <w:adjustRightInd w:val="0"/>
              <w:rPr>
                <w:i/>
                <w:color w:val="000000"/>
              </w:rPr>
            </w:pPr>
            <w:r w:rsidRPr="00FA28A6">
              <w:rPr>
                <w:color w:val="000000"/>
              </w:rPr>
              <w:t xml:space="preserve">PoLAR: Political and Legal Anthropology Review </w:t>
            </w:r>
          </w:p>
        </w:tc>
        <w:tc>
          <w:tcPr>
            <w:tcW w:w="1710" w:type="dxa"/>
            <w:vMerge/>
          </w:tcPr>
          <w:p w14:paraId="0FA3F5E7" w14:textId="77777777" w:rsidR="000E5A50" w:rsidRPr="00FA28A6" w:rsidRDefault="000E5A50" w:rsidP="00A55A39">
            <w:pPr>
              <w:autoSpaceDE w:val="0"/>
              <w:autoSpaceDN w:val="0"/>
              <w:adjustRightInd w:val="0"/>
              <w:rPr>
                <w:color w:val="000000"/>
              </w:rPr>
            </w:pPr>
          </w:p>
        </w:tc>
      </w:tr>
      <w:tr w:rsidR="000E5A50" w:rsidRPr="00FA28A6" w14:paraId="61F6F510" w14:textId="77777777" w:rsidTr="00BD348A">
        <w:tc>
          <w:tcPr>
            <w:tcW w:w="8208" w:type="dxa"/>
          </w:tcPr>
          <w:p w14:paraId="211F70A8" w14:textId="77777777" w:rsidR="000E5A50" w:rsidRPr="00FA28A6" w:rsidRDefault="000E5A50" w:rsidP="000E5A50">
            <w:pPr>
              <w:autoSpaceDE w:val="0"/>
              <w:autoSpaceDN w:val="0"/>
              <w:adjustRightInd w:val="0"/>
              <w:rPr>
                <w:i/>
                <w:color w:val="000000"/>
              </w:rPr>
            </w:pPr>
            <w:r w:rsidRPr="00FA28A6">
              <w:rPr>
                <w:color w:val="000000"/>
              </w:rPr>
              <w:t>Proceedings of the African Futures Conference</w:t>
            </w:r>
          </w:p>
        </w:tc>
        <w:tc>
          <w:tcPr>
            <w:tcW w:w="1710" w:type="dxa"/>
            <w:vMerge/>
          </w:tcPr>
          <w:p w14:paraId="4E31A796" w14:textId="77777777" w:rsidR="000E5A50" w:rsidRPr="00FA28A6" w:rsidRDefault="000E5A50" w:rsidP="00A55A39">
            <w:pPr>
              <w:autoSpaceDE w:val="0"/>
              <w:autoSpaceDN w:val="0"/>
              <w:adjustRightInd w:val="0"/>
              <w:rPr>
                <w:color w:val="000000"/>
              </w:rPr>
            </w:pPr>
          </w:p>
        </w:tc>
      </w:tr>
      <w:tr w:rsidR="000E5A50" w:rsidRPr="00FA28A6" w14:paraId="62B2B47B" w14:textId="77777777" w:rsidTr="00BD348A">
        <w:tc>
          <w:tcPr>
            <w:tcW w:w="8208" w:type="dxa"/>
          </w:tcPr>
          <w:p w14:paraId="5A246344" w14:textId="77777777" w:rsidR="000E5A50" w:rsidRPr="00FA28A6" w:rsidRDefault="000E5A50" w:rsidP="000E5A50">
            <w:pPr>
              <w:autoSpaceDE w:val="0"/>
              <w:autoSpaceDN w:val="0"/>
              <w:adjustRightInd w:val="0"/>
              <w:rPr>
                <w:i/>
                <w:color w:val="000000"/>
                <w:lang w:val="fr-FR"/>
              </w:rPr>
            </w:pPr>
            <w:r w:rsidRPr="00FA28A6">
              <w:rPr>
                <w:color w:val="000000"/>
                <w:lang w:val="fr-FR"/>
              </w:rPr>
              <w:t xml:space="preserve">SOLGAN </w:t>
            </w:r>
          </w:p>
        </w:tc>
        <w:tc>
          <w:tcPr>
            <w:tcW w:w="1710" w:type="dxa"/>
            <w:vMerge/>
          </w:tcPr>
          <w:p w14:paraId="41011C97" w14:textId="77777777" w:rsidR="000E5A50" w:rsidRPr="00FA28A6" w:rsidRDefault="000E5A50" w:rsidP="00A55A39">
            <w:pPr>
              <w:autoSpaceDE w:val="0"/>
              <w:autoSpaceDN w:val="0"/>
              <w:adjustRightInd w:val="0"/>
              <w:rPr>
                <w:color w:val="000000"/>
                <w:lang w:val="fr-FR"/>
              </w:rPr>
            </w:pPr>
          </w:p>
        </w:tc>
      </w:tr>
      <w:tr w:rsidR="000E5A50" w:rsidRPr="00FA28A6" w14:paraId="71753275" w14:textId="77777777" w:rsidTr="00BD348A">
        <w:tc>
          <w:tcPr>
            <w:tcW w:w="8208" w:type="dxa"/>
          </w:tcPr>
          <w:p w14:paraId="7CC2B489" w14:textId="77777777" w:rsidR="000E5A50" w:rsidRPr="00FA28A6" w:rsidRDefault="000E5A50" w:rsidP="000E5A50">
            <w:pPr>
              <w:autoSpaceDE w:val="0"/>
              <w:autoSpaceDN w:val="0"/>
              <w:adjustRightInd w:val="0"/>
              <w:rPr>
                <w:i/>
                <w:color w:val="000000"/>
              </w:rPr>
            </w:pPr>
            <w:r w:rsidRPr="00FA28A6">
              <w:rPr>
                <w:color w:val="000000"/>
              </w:rPr>
              <w:t xml:space="preserve">Teaching Anthropology: Society for Anthropology in Community Colleges Notes </w:t>
            </w:r>
          </w:p>
        </w:tc>
        <w:tc>
          <w:tcPr>
            <w:tcW w:w="1710" w:type="dxa"/>
            <w:vMerge/>
          </w:tcPr>
          <w:p w14:paraId="5494F483" w14:textId="77777777" w:rsidR="000E5A50" w:rsidRPr="00FA28A6" w:rsidRDefault="000E5A50" w:rsidP="00A55A39">
            <w:pPr>
              <w:autoSpaceDE w:val="0"/>
              <w:autoSpaceDN w:val="0"/>
              <w:adjustRightInd w:val="0"/>
              <w:rPr>
                <w:color w:val="000000"/>
              </w:rPr>
            </w:pPr>
          </w:p>
        </w:tc>
      </w:tr>
      <w:tr w:rsidR="000E5A50" w:rsidRPr="00FA28A6" w14:paraId="63665C40" w14:textId="77777777" w:rsidTr="00BD348A">
        <w:tc>
          <w:tcPr>
            <w:tcW w:w="8208" w:type="dxa"/>
          </w:tcPr>
          <w:p w14:paraId="381DAFC9" w14:textId="77777777" w:rsidR="000E5A50" w:rsidRPr="00FA28A6" w:rsidRDefault="000E5A50" w:rsidP="007837AA">
            <w:pPr>
              <w:autoSpaceDE w:val="0"/>
              <w:autoSpaceDN w:val="0"/>
              <w:adjustRightInd w:val="0"/>
              <w:rPr>
                <w:i/>
                <w:color w:val="000000"/>
                <w:lang w:val="fr-FR"/>
              </w:rPr>
            </w:pPr>
            <w:r w:rsidRPr="00FA28A6">
              <w:rPr>
                <w:color w:val="000000"/>
                <w:lang w:val="fr-FR"/>
              </w:rPr>
              <w:t xml:space="preserve">Transforming Anthropology </w:t>
            </w:r>
          </w:p>
        </w:tc>
        <w:tc>
          <w:tcPr>
            <w:tcW w:w="1710" w:type="dxa"/>
            <w:vMerge/>
          </w:tcPr>
          <w:p w14:paraId="65ED8078" w14:textId="77777777" w:rsidR="000E5A50" w:rsidRPr="00FA28A6" w:rsidRDefault="000E5A50" w:rsidP="00A55A39">
            <w:pPr>
              <w:autoSpaceDE w:val="0"/>
              <w:autoSpaceDN w:val="0"/>
              <w:adjustRightInd w:val="0"/>
              <w:rPr>
                <w:color w:val="000000"/>
                <w:lang w:val="fr-FR"/>
              </w:rPr>
            </w:pPr>
          </w:p>
        </w:tc>
      </w:tr>
      <w:tr w:rsidR="000E5A50" w:rsidRPr="00FA28A6" w14:paraId="04892139" w14:textId="77777777" w:rsidTr="00BD348A">
        <w:tc>
          <w:tcPr>
            <w:tcW w:w="8208" w:type="dxa"/>
          </w:tcPr>
          <w:p w14:paraId="68EDE93A" w14:textId="77777777" w:rsidR="000E5A50" w:rsidRPr="00FA28A6" w:rsidRDefault="000E5A50" w:rsidP="000E5A50">
            <w:pPr>
              <w:autoSpaceDE w:val="0"/>
              <w:autoSpaceDN w:val="0"/>
              <w:adjustRightInd w:val="0"/>
              <w:rPr>
                <w:i/>
                <w:color w:val="000000"/>
              </w:rPr>
            </w:pPr>
            <w:r w:rsidRPr="00FA28A6">
              <w:rPr>
                <w:color w:val="000000"/>
              </w:rPr>
              <w:t xml:space="preserve">Visual Anthropology Review </w:t>
            </w:r>
          </w:p>
        </w:tc>
        <w:tc>
          <w:tcPr>
            <w:tcW w:w="1710" w:type="dxa"/>
            <w:vMerge/>
          </w:tcPr>
          <w:p w14:paraId="0A193815" w14:textId="77777777" w:rsidR="000E5A50" w:rsidRPr="00FA28A6" w:rsidRDefault="000E5A50" w:rsidP="00A55A39">
            <w:pPr>
              <w:autoSpaceDE w:val="0"/>
              <w:autoSpaceDN w:val="0"/>
              <w:adjustRightInd w:val="0"/>
              <w:rPr>
                <w:color w:val="000000"/>
              </w:rPr>
            </w:pPr>
          </w:p>
        </w:tc>
      </w:tr>
      <w:tr w:rsidR="000E5A50" w:rsidRPr="00FA28A6" w14:paraId="1D46DE25" w14:textId="77777777" w:rsidTr="00BD348A">
        <w:tc>
          <w:tcPr>
            <w:tcW w:w="8208" w:type="dxa"/>
          </w:tcPr>
          <w:p w14:paraId="1BCC45E6" w14:textId="77777777" w:rsidR="000E5A50" w:rsidRPr="00FA28A6" w:rsidRDefault="000E5A50" w:rsidP="000E5A50">
            <w:pPr>
              <w:autoSpaceDE w:val="0"/>
              <w:autoSpaceDN w:val="0"/>
              <w:adjustRightInd w:val="0"/>
              <w:rPr>
                <w:i/>
                <w:color w:val="000000"/>
                <w:lang w:val="fr-FR"/>
              </w:rPr>
            </w:pPr>
            <w:r w:rsidRPr="00FA28A6">
              <w:rPr>
                <w:color w:val="000000"/>
                <w:lang w:val="fr-FR"/>
              </w:rPr>
              <w:t xml:space="preserve">Voices </w:t>
            </w:r>
          </w:p>
        </w:tc>
        <w:tc>
          <w:tcPr>
            <w:tcW w:w="1710" w:type="dxa"/>
            <w:vMerge/>
          </w:tcPr>
          <w:p w14:paraId="06A25942" w14:textId="77777777" w:rsidR="000E5A50" w:rsidRPr="00FA28A6" w:rsidRDefault="000E5A50" w:rsidP="00A55A39">
            <w:pPr>
              <w:autoSpaceDE w:val="0"/>
              <w:autoSpaceDN w:val="0"/>
              <w:adjustRightInd w:val="0"/>
              <w:rPr>
                <w:color w:val="000000"/>
                <w:lang w:val="fr-FR"/>
              </w:rPr>
            </w:pPr>
          </w:p>
        </w:tc>
      </w:tr>
      <w:tr w:rsidR="000F6EA6" w:rsidRPr="00FA28A6" w14:paraId="34362144" w14:textId="77777777" w:rsidTr="00BD348A">
        <w:tc>
          <w:tcPr>
            <w:tcW w:w="8208" w:type="dxa"/>
          </w:tcPr>
          <w:p w14:paraId="42C4E884" w14:textId="77777777" w:rsidR="00FD55D0" w:rsidRPr="00FA28A6" w:rsidRDefault="00BD348A" w:rsidP="00A55A39">
            <w:pPr>
              <w:autoSpaceDE w:val="0"/>
              <w:autoSpaceDN w:val="0"/>
              <w:adjustRightInd w:val="0"/>
              <w:jc w:val="right"/>
              <w:rPr>
                <w:b/>
                <w:color w:val="000000"/>
                <w:lang w:val="fr-FR"/>
              </w:rPr>
            </w:pPr>
            <w:r w:rsidRPr="00FA28A6">
              <w:rPr>
                <w:b/>
                <w:color w:val="000000"/>
                <w:lang w:val="fr-FR"/>
              </w:rPr>
              <w:t>Total</w:t>
            </w:r>
          </w:p>
          <w:p w14:paraId="1718D6D7" w14:textId="77777777" w:rsidR="00FD55D0" w:rsidRPr="00FA28A6" w:rsidRDefault="00BD348A" w:rsidP="00A55A39">
            <w:pPr>
              <w:autoSpaceDE w:val="0"/>
              <w:autoSpaceDN w:val="0"/>
              <w:adjustRightInd w:val="0"/>
              <w:jc w:val="right"/>
              <w:rPr>
                <w:b/>
                <w:i/>
                <w:color w:val="000000"/>
                <w:lang w:val="fr-FR"/>
              </w:rPr>
            </w:pPr>
            <w:r w:rsidRPr="00FA28A6">
              <w:rPr>
                <w:b/>
                <w:bCs/>
                <w:i/>
                <w:color w:val="808080" w:themeColor="background1" w:themeShade="80"/>
                <w:bdr w:val="nil"/>
                <w:lang w:val="fr-FR"/>
              </w:rPr>
              <w:t>Total</w:t>
            </w:r>
          </w:p>
        </w:tc>
        <w:tc>
          <w:tcPr>
            <w:tcW w:w="1710" w:type="dxa"/>
          </w:tcPr>
          <w:p w14:paraId="2EF6A324" w14:textId="77777777" w:rsidR="00FD55D0" w:rsidRPr="00FA28A6" w:rsidRDefault="00FD55D0" w:rsidP="00A55A39">
            <w:pPr>
              <w:autoSpaceDE w:val="0"/>
              <w:autoSpaceDN w:val="0"/>
              <w:adjustRightInd w:val="0"/>
              <w:rPr>
                <w:color w:val="000000"/>
                <w:lang w:val="fr-FR"/>
              </w:rPr>
            </w:pPr>
          </w:p>
          <w:p w14:paraId="46DD55EC" w14:textId="77777777" w:rsidR="00FD55D0" w:rsidRPr="00FA28A6" w:rsidRDefault="00FD55D0" w:rsidP="00A55A39">
            <w:pPr>
              <w:autoSpaceDE w:val="0"/>
              <w:autoSpaceDN w:val="0"/>
              <w:adjustRightInd w:val="0"/>
              <w:rPr>
                <w:color w:val="000000"/>
                <w:lang w:val="fr-FR"/>
              </w:rPr>
            </w:pPr>
          </w:p>
        </w:tc>
      </w:tr>
    </w:tbl>
    <w:p w14:paraId="1BA70213" w14:textId="77777777" w:rsidR="00FD55D0" w:rsidRPr="00FA28A6" w:rsidRDefault="00FD55D0" w:rsidP="00A55A39">
      <w:pPr>
        <w:autoSpaceDE w:val="0"/>
        <w:autoSpaceDN w:val="0"/>
        <w:adjustRightInd w:val="0"/>
        <w:rPr>
          <w:color w:val="000000"/>
          <w:lang w:val="fr-FR"/>
        </w:rPr>
      </w:pPr>
    </w:p>
    <w:p w14:paraId="71075A9B" w14:textId="77777777" w:rsidR="00773C35" w:rsidRPr="00FA28A6" w:rsidRDefault="00BD348A" w:rsidP="00A55A39">
      <w:pPr>
        <w:autoSpaceDE w:val="0"/>
        <w:autoSpaceDN w:val="0"/>
        <w:adjustRightInd w:val="0"/>
        <w:rPr>
          <w:b/>
          <w:u w:val="single"/>
          <w:lang w:val="fr-FR"/>
        </w:rPr>
      </w:pPr>
      <w:r w:rsidRPr="00FA28A6">
        <w:rPr>
          <w:color w:val="000000"/>
          <w:lang w:val="fr-FR"/>
        </w:rPr>
        <w:t xml:space="preserve"> </w:t>
      </w:r>
      <w:r w:rsidRPr="00FA28A6">
        <w:rPr>
          <w:b/>
          <w:u w:val="single"/>
          <w:lang w:val="fr-FR"/>
        </w:rPr>
        <w:t>Price Increase Cap:</w:t>
      </w:r>
    </w:p>
    <w:p w14:paraId="422BE5FE" w14:textId="77777777" w:rsidR="00773C35" w:rsidRPr="00FA28A6" w:rsidRDefault="00BD348A" w:rsidP="00A55A39">
      <w:pPr>
        <w:autoSpaceDE w:val="0"/>
        <w:autoSpaceDN w:val="0"/>
        <w:adjustRightInd w:val="0"/>
        <w:rPr>
          <w:b/>
          <w:i/>
          <w:color w:val="808080" w:themeColor="background1" w:themeShade="80"/>
          <w:u w:val="single"/>
          <w:lang w:val="fr-FR"/>
        </w:rPr>
      </w:pPr>
      <w:r w:rsidRPr="00FA28A6">
        <w:rPr>
          <w:i/>
          <w:color w:val="808080" w:themeColor="background1" w:themeShade="80"/>
          <w:bdr w:val="nil"/>
          <w:lang w:val="fr-FR"/>
        </w:rPr>
        <w:t xml:space="preserve"> </w:t>
      </w:r>
      <w:r w:rsidRPr="00FA28A6">
        <w:rPr>
          <w:b/>
          <w:bCs/>
          <w:i/>
          <w:color w:val="808080" w:themeColor="background1" w:themeShade="80"/>
          <w:u w:val="single"/>
          <w:bdr w:val="nil"/>
          <w:lang w:val="fr-FR"/>
        </w:rPr>
        <w:t>Plafond d</w:t>
      </w:r>
      <w:r w:rsidR="00393F86" w:rsidRPr="00FA28A6">
        <w:rPr>
          <w:b/>
          <w:bCs/>
          <w:i/>
          <w:color w:val="808080" w:themeColor="background1" w:themeShade="80"/>
          <w:u w:val="single"/>
          <w:bdr w:val="nil"/>
          <w:lang w:val="fr-FR"/>
        </w:rPr>
        <w:t>’</w:t>
      </w:r>
      <w:r w:rsidRPr="00FA28A6">
        <w:rPr>
          <w:b/>
          <w:bCs/>
          <w:i/>
          <w:color w:val="808080" w:themeColor="background1" w:themeShade="80"/>
          <w:u w:val="single"/>
          <w:bdr w:val="nil"/>
          <w:lang w:val="fr-FR"/>
        </w:rPr>
        <w:t>augmentation tarifaire:</w:t>
      </w:r>
    </w:p>
    <w:p w14:paraId="29231A84" w14:textId="77777777" w:rsidR="00773C35" w:rsidRPr="00FA28A6" w:rsidRDefault="00773C35" w:rsidP="00A55A39">
      <w:pPr>
        <w:tabs>
          <w:tab w:val="left" w:pos="720"/>
          <w:tab w:val="left" w:pos="5040"/>
          <w:tab w:val="left" w:pos="5760"/>
        </w:tabs>
        <w:rPr>
          <w:b/>
          <w:u w:val="single"/>
          <w:lang w:val="fr-FR"/>
        </w:rPr>
      </w:pPr>
    </w:p>
    <w:p w14:paraId="42BCFA3E" w14:textId="77777777" w:rsidR="00773C35" w:rsidRPr="00FA28A6" w:rsidRDefault="00BD348A" w:rsidP="00A55A39">
      <w:pPr>
        <w:tabs>
          <w:tab w:val="left" w:pos="720"/>
          <w:tab w:val="left" w:pos="5040"/>
          <w:tab w:val="left" w:pos="5760"/>
        </w:tabs>
        <w:rPr>
          <w:b/>
          <w:u w:val="single"/>
          <w:lang w:val="fr-FR"/>
        </w:rPr>
      </w:pPr>
      <w:r w:rsidRPr="00FA28A6">
        <w:rPr>
          <w:b/>
          <w:u w:val="single"/>
          <w:lang w:val="fr-FR"/>
        </w:rPr>
        <w:t>Appendix Term:</w:t>
      </w:r>
    </w:p>
    <w:p w14:paraId="66D8F084" w14:textId="77777777" w:rsidR="00773C35" w:rsidRPr="00FA28A6" w:rsidRDefault="00BD348A" w:rsidP="00A55A39">
      <w:pPr>
        <w:tabs>
          <w:tab w:val="left" w:pos="720"/>
          <w:tab w:val="left" w:pos="5040"/>
          <w:tab w:val="left" w:pos="5760"/>
        </w:tabs>
        <w:rPr>
          <w:b/>
          <w:i/>
          <w:color w:val="808080" w:themeColor="background1" w:themeShade="80"/>
          <w:u w:val="single"/>
          <w:lang w:val="fr-FR"/>
        </w:rPr>
      </w:pPr>
      <w:r w:rsidRPr="00FA28A6">
        <w:rPr>
          <w:b/>
          <w:bCs/>
          <w:i/>
          <w:color w:val="808080" w:themeColor="background1" w:themeShade="80"/>
          <w:u w:val="single"/>
          <w:bdr w:val="nil"/>
          <w:lang w:val="fr-FR"/>
        </w:rPr>
        <w:t>Durée de validité de l</w:t>
      </w:r>
      <w:r w:rsidR="00393F86" w:rsidRPr="00FA28A6">
        <w:rPr>
          <w:b/>
          <w:bCs/>
          <w:i/>
          <w:color w:val="808080" w:themeColor="background1" w:themeShade="80"/>
          <w:u w:val="single"/>
          <w:bdr w:val="nil"/>
          <w:lang w:val="fr-FR"/>
        </w:rPr>
        <w:t>’</w:t>
      </w:r>
      <w:r w:rsidRPr="00FA28A6">
        <w:rPr>
          <w:b/>
          <w:bCs/>
          <w:i/>
          <w:color w:val="808080" w:themeColor="background1" w:themeShade="80"/>
          <w:u w:val="single"/>
          <w:bdr w:val="nil"/>
          <w:lang w:val="fr-FR"/>
        </w:rPr>
        <w:t>annexe:</w:t>
      </w:r>
    </w:p>
    <w:p w14:paraId="2B8FE98C" w14:textId="77777777" w:rsidR="00773C35" w:rsidRPr="00FA28A6" w:rsidRDefault="00773C35" w:rsidP="00A55A39">
      <w:pPr>
        <w:tabs>
          <w:tab w:val="left" w:pos="720"/>
          <w:tab w:val="left" w:pos="5040"/>
          <w:tab w:val="left" w:pos="5760"/>
        </w:tabs>
        <w:rPr>
          <w:b/>
          <w:u w:val="single"/>
          <w:lang w:val="fr-FR"/>
        </w:rPr>
      </w:pPr>
    </w:p>
    <w:p w14:paraId="4AFF616C" w14:textId="77777777" w:rsidR="00B23256" w:rsidRPr="00FA28A6" w:rsidRDefault="000E5A50" w:rsidP="00A55A39">
      <w:pPr>
        <w:tabs>
          <w:tab w:val="left" w:pos="720"/>
          <w:tab w:val="left" w:pos="5040"/>
          <w:tab w:val="left" w:pos="5760"/>
        </w:tabs>
        <w:ind w:right="-180"/>
        <w:rPr>
          <w:b/>
          <w:u w:val="single"/>
        </w:rPr>
      </w:pPr>
      <w:r>
        <w:t>The Appendix Term will</w:t>
      </w:r>
      <w:r w:rsidR="00BD348A" w:rsidRPr="00FA28A6">
        <w:t xml:space="preserve"> be automatically extended to run concurrently with the term of the Agreement as set forth in Paragraph G.1 for any additional products </w:t>
      </w:r>
      <w:r w:rsidR="00741570" w:rsidRPr="00FA28A6">
        <w:t>licensed</w:t>
      </w:r>
      <w:r w:rsidR="00BD348A" w:rsidRPr="00FA28A6">
        <w:t xml:space="preserve"> under this Appendix in subsequent years.</w:t>
      </w:r>
    </w:p>
    <w:p w14:paraId="4249439A" w14:textId="77777777" w:rsidR="00B23256" w:rsidRPr="00FA28A6" w:rsidRDefault="00BD348A" w:rsidP="00A55A39">
      <w:pPr>
        <w:tabs>
          <w:tab w:val="left" w:pos="720"/>
          <w:tab w:val="left" w:pos="5040"/>
          <w:tab w:val="left" w:pos="5760"/>
        </w:tabs>
        <w:ind w:right="-180"/>
        <w:rPr>
          <w:b/>
          <w:i/>
          <w:color w:val="808080" w:themeColor="background1" w:themeShade="80"/>
          <w:u w:val="single"/>
          <w:lang w:val="fr-FR"/>
        </w:rPr>
      </w:pPr>
      <w:r w:rsidRPr="00FA28A6">
        <w:rPr>
          <w:i/>
          <w:color w:val="808080" w:themeColor="background1" w:themeShade="80"/>
          <w:bdr w:val="nil"/>
          <w:lang w:val="fr-FR"/>
        </w:rPr>
        <w:t>La durée de validité de l</w:t>
      </w:r>
      <w:r w:rsidR="00393F86" w:rsidRPr="00FA28A6">
        <w:rPr>
          <w:i/>
          <w:color w:val="808080" w:themeColor="background1" w:themeShade="80"/>
          <w:bdr w:val="nil"/>
          <w:lang w:val="fr-FR"/>
        </w:rPr>
        <w:t>’</w:t>
      </w:r>
      <w:r w:rsidRPr="00FA28A6">
        <w:rPr>
          <w:i/>
          <w:color w:val="808080" w:themeColor="background1" w:themeShade="80"/>
          <w:bdr w:val="nil"/>
          <w:lang w:val="fr-FR"/>
        </w:rPr>
        <w:t>annexe sera automatiquement prolongée en fonction de la durée du présent Contrat, selon les indications du paragraphe G.1, pour tout produit supplémentaire accordé sous licence en vertu du présent annexe lors d</w:t>
      </w:r>
      <w:r w:rsidR="00393F86" w:rsidRPr="00FA28A6">
        <w:rPr>
          <w:i/>
          <w:color w:val="808080" w:themeColor="background1" w:themeShade="80"/>
          <w:bdr w:val="nil"/>
          <w:lang w:val="fr-FR"/>
        </w:rPr>
        <w:t>’</w:t>
      </w:r>
      <w:r w:rsidRPr="00FA28A6">
        <w:rPr>
          <w:i/>
          <w:color w:val="808080" w:themeColor="background1" w:themeShade="80"/>
          <w:bdr w:val="nil"/>
          <w:lang w:val="fr-FR"/>
        </w:rPr>
        <w:t>années ultérieures.</w:t>
      </w:r>
    </w:p>
    <w:p w14:paraId="0FB33CD8" w14:textId="77777777" w:rsidR="00B23256" w:rsidRPr="00FA28A6" w:rsidRDefault="00B23256" w:rsidP="00A55A39">
      <w:pPr>
        <w:tabs>
          <w:tab w:val="left" w:pos="720"/>
          <w:tab w:val="left" w:pos="5040"/>
          <w:tab w:val="left" w:pos="5760"/>
        </w:tabs>
        <w:rPr>
          <w:b/>
          <w:u w:val="single"/>
          <w:lang w:val="fr-FR"/>
        </w:rPr>
      </w:pPr>
    </w:p>
    <w:p w14:paraId="6A31F266" w14:textId="77777777" w:rsidR="00931EE9" w:rsidRPr="00FA28A6" w:rsidRDefault="00BD348A" w:rsidP="00A55A39">
      <w:pPr>
        <w:widowControl/>
        <w:rPr>
          <w:b/>
          <w:bCs/>
          <w:lang w:val="fr-FR"/>
        </w:rPr>
      </w:pPr>
      <w:r w:rsidRPr="00FA28A6">
        <w:rPr>
          <w:b/>
          <w:bCs/>
          <w:lang w:val="fr-FR"/>
        </w:rPr>
        <w:br w:type="page"/>
      </w:r>
    </w:p>
    <w:p w14:paraId="192D1B48" w14:textId="77777777" w:rsidR="00931EE9" w:rsidRPr="00FA28A6" w:rsidRDefault="00BD348A" w:rsidP="00A80AD3">
      <w:pPr>
        <w:pStyle w:val="Titre1"/>
        <w:rPr>
          <w:szCs w:val="20"/>
        </w:rPr>
      </w:pPr>
      <w:bookmarkStart w:id="10" w:name="_Hlk495583293"/>
      <w:r w:rsidRPr="00FA28A6">
        <w:rPr>
          <w:szCs w:val="20"/>
        </w:rPr>
        <w:t xml:space="preserve">APPENDIX L – </w:t>
      </w:r>
      <w:r w:rsidR="00741570" w:rsidRPr="00FA28A6">
        <w:rPr>
          <w:szCs w:val="20"/>
        </w:rPr>
        <w:t>LICENSED</w:t>
      </w:r>
      <w:r w:rsidRPr="00FA28A6">
        <w:rPr>
          <w:szCs w:val="20"/>
        </w:rPr>
        <w:t xml:space="preserve"> DIGITAL ARCHIVES – One-Time </w:t>
      </w:r>
      <w:r w:rsidR="00FD55D0" w:rsidRPr="00FA28A6">
        <w:rPr>
          <w:szCs w:val="20"/>
        </w:rPr>
        <w:t>License</w:t>
      </w:r>
    </w:p>
    <w:p w14:paraId="727C6608" w14:textId="4852D1B4" w:rsidR="00931EE9" w:rsidRPr="00FA28A6" w:rsidRDefault="00BD348A" w:rsidP="00A55A39">
      <w:pPr>
        <w:rPr>
          <w:b/>
          <w:bCs/>
          <w:i/>
          <w:color w:val="808080" w:themeColor="background1" w:themeShade="80"/>
          <w:lang w:val="fr-FR"/>
        </w:rPr>
      </w:pPr>
      <w:r w:rsidRPr="00FA28A6">
        <w:rPr>
          <w:b/>
          <w:bCs/>
          <w:i/>
          <w:color w:val="808080" w:themeColor="background1" w:themeShade="80"/>
          <w:bdr w:val="nil"/>
          <w:lang w:val="fr-FR"/>
        </w:rPr>
        <w:t xml:space="preserve">ANNEXE L – ARCHIVES NUMÉRIQUES SOUS LICENCE – Licence </w:t>
      </w:r>
      <w:r w:rsidR="000D62E0">
        <w:rPr>
          <w:b/>
          <w:bCs/>
          <w:i/>
          <w:color w:val="808080" w:themeColor="background1" w:themeShade="80"/>
          <w:bdr w:val="nil"/>
          <w:lang w:val="fr-FR"/>
        </w:rPr>
        <w:t>d’acquisition pérenne</w:t>
      </w:r>
    </w:p>
    <w:p w14:paraId="6A7F4083" w14:textId="77777777" w:rsidR="00A65336" w:rsidRPr="00A65336" w:rsidRDefault="00A65336" w:rsidP="00A65336">
      <w:r w:rsidRPr="00A65336">
        <w:t xml:space="preserve">Customer </w:t>
      </w:r>
      <w:r w:rsidRPr="00A65336">
        <w:rPr>
          <w:i/>
          <w:color w:val="808080"/>
          <w:lang w:val="fr-FR"/>
        </w:rPr>
        <w:t>/ Client</w:t>
      </w:r>
      <w:r w:rsidRPr="00A65336">
        <w:t xml:space="preserve">:               </w:t>
      </w:r>
    </w:p>
    <w:p w14:paraId="4E105F5F" w14:textId="77777777" w:rsidR="00931EE9" w:rsidRPr="00FA28A6" w:rsidRDefault="00931EE9" w:rsidP="00A55A39"/>
    <w:p w14:paraId="6527A8EF" w14:textId="77777777" w:rsidR="00931EE9" w:rsidRPr="00FA28A6" w:rsidRDefault="00BD348A" w:rsidP="00A55A39">
      <w:pPr>
        <w:pStyle w:val="Corpsdetexte"/>
        <w:widowControl/>
        <w:tabs>
          <w:tab w:val="clear" w:pos="1440"/>
        </w:tabs>
      </w:pPr>
      <w:r w:rsidRPr="00FA28A6">
        <w:t>Licensed Digital Archives are Wiley</w:t>
      </w:r>
      <w:r w:rsidR="00393F86" w:rsidRPr="00FA28A6">
        <w:t>’</w:t>
      </w:r>
      <w:r w:rsidRPr="00FA28A6">
        <w:t xml:space="preserve">s digitized collections of primary source content to which the </w:t>
      </w:r>
      <w:r w:rsidR="009977FF" w:rsidRPr="00FA28A6">
        <w:t>Customer</w:t>
      </w:r>
      <w:r w:rsidRPr="00FA28A6">
        <w:t xml:space="preserve"> has access under this </w:t>
      </w:r>
      <w:r w:rsidR="009977FF" w:rsidRPr="00FA28A6">
        <w:t>Agreement</w:t>
      </w:r>
      <w:r w:rsidRPr="00FA28A6">
        <w:t>.</w:t>
      </w:r>
      <w:r w:rsidR="00393F86" w:rsidRPr="00FA28A6">
        <w:t xml:space="preserve"> </w:t>
      </w:r>
      <w:r w:rsidRPr="00FA28A6">
        <w:t xml:space="preserve">They may include books, maps, manuscripts, journals, data, fieldwork, correspondence, photographs, illustrations, proceedings, papers, pamphlets, reports, newspapers, grey literature and ephemera. </w:t>
      </w:r>
    </w:p>
    <w:p w14:paraId="3D88C878" w14:textId="77777777" w:rsidR="00931EE9" w:rsidRPr="00FA28A6" w:rsidRDefault="00BD348A" w:rsidP="00A55A39">
      <w:pPr>
        <w:pStyle w:val="Corpsdetexte"/>
        <w:widowControl/>
        <w:tabs>
          <w:tab w:val="clear" w:pos="1440"/>
        </w:tabs>
        <w:rPr>
          <w:i/>
          <w:color w:val="808080" w:themeColor="background1" w:themeShade="80"/>
          <w:lang w:val="fr-FR"/>
        </w:rPr>
      </w:pPr>
      <w:r w:rsidRPr="00FA28A6">
        <w:rPr>
          <w:i/>
          <w:color w:val="808080" w:themeColor="background1" w:themeShade="80"/>
          <w:bdr w:val="nil"/>
          <w:lang w:val="fr-FR"/>
        </w:rPr>
        <w:t>Les archives numériques sous licence sont les collections numérisées du contenu de source primaire de Wiley auquel le Client a accès dans le cadre du présent Contrat.</w:t>
      </w:r>
      <w:r w:rsidR="00393F86" w:rsidRPr="00FA28A6">
        <w:rPr>
          <w:i/>
          <w:color w:val="808080" w:themeColor="background1" w:themeShade="80"/>
          <w:bdr w:val="nil"/>
          <w:lang w:val="fr-FR"/>
        </w:rPr>
        <w:t xml:space="preserve"> </w:t>
      </w:r>
      <w:r w:rsidRPr="00FA28A6">
        <w:rPr>
          <w:i/>
          <w:color w:val="808080" w:themeColor="background1" w:themeShade="80"/>
          <w:bdr w:val="nil"/>
          <w:lang w:val="fr-FR"/>
        </w:rPr>
        <w:t xml:space="preserve">Elles peuvent comprendre des livres, des cartes, des manuscrits, des revues, des données, des travaux sur le terrain, des éléments de correspondance, des photographies, des illustrations, des procès-verbaux, des documents, des tracts, des rapports, des journaux, des documents gris et des documents éphémères. </w:t>
      </w:r>
    </w:p>
    <w:p w14:paraId="437F6FCC" w14:textId="77777777" w:rsidR="00931EE9" w:rsidRPr="00FA28A6" w:rsidRDefault="00931EE9" w:rsidP="00A55A39">
      <w:pPr>
        <w:rPr>
          <w:lang w:val="fr-FR"/>
        </w:rPr>
      </w:pPr>
    </w:p>
    <w:p w14:paraId="0AF0B489" w14:textId="77777777" w:rsidR="00931EE9" w:rsidRPr="00FA28A6" w:rsidRDefault="00BD348A" w:rsidP="00A55A39">
      <w:pPr>
        <w:tabs>
          <w:tab w:val="left" w:pos="720"/>
          <w:tab w:val="left" w:pos="5040"/>
          <w:tab w:val="left" w:pos="5760"/>
        </w:tabs>
        <w:rPr>
          <w:lang w:val="fr-FR"/>
        </w:rPr>
      </w:pPr>
      <w:r w:rsidRPr="00FA28A6">
        <w:t>Wiley currently provide</w:t>
      </w:r>
      <w:r w:rsidR="00A10D92">
        <w:t>s</w:t>
      </w:r>
      <w:r w:rsidRPr="00FA28A6">
        <w:t xml:space="preserve"> access to the </w:t>
      </w:r>
      <w:r w:rsidR="00741570" w:rsidRPr="00FA28A6">
        <w:t>Licensed</w:t>
      </w:r>
      <w:r w:rsidRPr="00FA28A6">
        <w:t xml:space="preserve"> Digital Archives via the following URL </w:t>
      </w:r>
      <w:hyperlink r:id="rId18" w:history="1">
        <w:r w:rsidRPr="00FA28A6">
          <w:rPr>
            <w:rStyle w:val="Lienhypertexte"/>
          </w:rPr>
          <w:t>http://www.wileydigitalarchives.com</w:t>
        </w:r>
      </w:hyperlink>
      <w:r w:rsidRPr="00FA28A6">
        <w:rPr>
          <w:color w:val="000000"/>
        </w:rPr>
        <w:t xml:space="preserve">. </w:t>
      </w:r>
      <w:r w:rsidRPr="00FA28A6">
        <w:rPr>
          <w:lang w:val="fr-FR"/>
        </w:rPr>
        <w:t>Wiley may change the URL at its sole discretion.</w:t>
      </w:r>
    </w:p>
    <w:p w14:paraId="4F4AB3ED" w14:textId="77777777" w:rsidR="00931EE9" w:rsidRPr="00FA28A6" w:rsidRDefault="00BD348A" w:rsidP="00A55A39">
      <w:pPr>
        <w:tabs>
          <w:tab w:val="left" w:pos="720"/>
          <w:tab w:val="left" w:pos="5040"/>
          <w:tab w:val="left" w:pos="5760"/>
        </w:tabs>
        <w:rPr>
          <w:i/>
          <w:color w:val="808080" w:themeColor="background1" w:themeShade="80"/>
          <w:lang w:val="fr-FR"/>
        </w:rPr>
      </w:pPr>
      <w:r w:rsidRPr="00FA28A6">
        <w:rPr>
          <w:i/>
          <w:color w:val="808080" w:themeColor="background1" w:themeShade="80"/>
          <w:bdr w:val="nil"/>
          <w:lang w:val="fr-FR"/>
        </w:rPr>
        <w:t>Wileyactuellement assure l</w:t>
      </w:r>
      <w:r w:rsidR="00393F86" w:rsidRPr="00FA28A6">
        <w:rPr>
          <w:i/>
          <w:color w:val="808080" w:themeColor="background1" w:themeShade="80"/>
          <w:bdr w:val="nil"/>
          <w:lang w:val="fr-FR"/>
        </w:rPr>
        <w:t>’</w:t>
      </w:r>
      <w:r w:rsidRPr="00FA28A6">
        <w:rPr>
          <w:i/>
          <w:color w:val="808080" w:themeColor="background1" w:themeShade="80"/>
          <w:bdr w:val="nil"/>
          <w:lang w:val="fr-FR"/>
        </w:rPr>
        <w:t>accès aux archives numériques sous licence par le biais de l</w:t>
      </w:r>
      <w:r w:rsidR="00393F86" w:rsidRPr="00FA28A6">
        <w:rPr>
          <w:i/>
          <w:color w:val="808080" w:themeColor="background1" w:themeShade="80"/>
          <w:bdr w:val="nil"/>
          <w:lang w:val="fr-FR"/>
        </w:rPr>
        <w:t>’</w:t>
      </w:r>
      <w:r w:rsidRPr="00FA28A6">
        <w:rPr>
          <w:i/>
          <w:color w:val="808080" w:themeColor="background1" w:themeShade="80"/>
          <w:bdr w:val="nil"/>
          <w:lang w:val="fr-FR"/>
        </w:rPr>
        <w:t xml:space="preserve">URL suivante : </w:t>
      </w:r>
      <w:hyperlink r:id="rId19" w:history="1">
        <w:r w:rsidRPr="00FA28A6">
          <w:rPr>
            <w:i/>
            <w:color w:val="808080" w:themeColor="background1" w:themeShade="80"/>
            <w:u w:val="single"/>
            <w:bdr w:val="nil"/>
            <w:lang w:val="fr-FR"/>
          </w:rPr>
          <w:t>http://www.wileydigitalarchives.com</w:t>
        </w:r>
      </w:hyperlink>
      <w:r w:rsidRPr="00FA28A6">
        <w:rPr>
          <w:i/>
          <w:color w:val="808080" w:themeColor="background1" w:themeShade="80"/>
          <w:bdr w:val="nil"/>
          <w:lang w:val="fr-FR"/>
        </w:rPr>
        <w:t>. Wiley peut modifier l</w:t>
      </w:r>
      <w:r w:rsidR="00393F86" w:rsidRPr="00FA28A6">
        <w:rPr>
          <w:i/>
          <w:color w:val="808080" w:themeColor="background1" w:themeShade="80"/>
          <w:bdr w:val="nil"/>
          <w:lang w:val="fr-FR"/>
        </w:rPr>
        <w:t>’</w:t>
      </w:r>
      <w:r w:rsidRPr="00FA28A6">
        <w:rPr>
          <w:i/>
          <w:color w:val="808080" w:themeColor="background1" w:themeShade="80"/>
          <w:bdr w:val="nil"/>
          <w:lang w:val="fr-FR"/>
        </w:rPr>
        <w:t>URL à sa propre discrétion.</w:t>
      </w:r>
    </w:p>
    <w:p w14:paraId="7FE561DC" w14:textId="77777777" w:rsidR="00931EE9" w:rsidRPr="00FA28A6" w:rsidRDefault="00931EE9" w:rsidP="00A55A39">
      <w:pPr>
        <w:keepNext/>
        <w:keepLines/>
        <w:rPr>
          <w:b/>
          <w:u w:val="single"/>
          <w:lang w:val="fr-FR"/>
        </w:rPr>
      </w:pPr>
    </w:p>
    <w:p w14:paraId="1DE8422A" w14:textId="77777777" w:rsidR="00931EE9" w:rsidRPr="00FA28A6" w:rsidRDefault="00BD348A" w:rsidP="00A55A39">
      <w:pPr>
        <w:keepNext/>
        <w:keepLines/>
        <w:rPr>
          <w:u w:val="single"/>
          <w:lang w:val="fr-FR"/>
        </w:rPr>
      </w:pPr>
      <w:r w:rsidRPr="00FA28A6">
        <w:rPr>
          <w:b/>
          <w:u w:val="single"/>
          <w:lang w:val="fr-FR"/>
        </w:rPr>
        <w:t>Perpetual Access</w:t>
      </w:r>
      <w:r w:rsidRPr="00FA28A6">
        <w:rPr>
          <w:lang w:val="fr-FR"/>
        </w:rPr>
        <w:t>:</w:t>
      </w:r>
    </w:p>
    <w:p w14:paraId="723F07DE" w14:textId="77777777" w:rsidR="00931EE9" w:rsidRPr="00FA28A6" w:rsidRDefault="00BD348A" w:rsidP="00A55A39">
      <w:pPr>
        <w:keepNext/>
        <w:keepLines/>
      </w:pPr>
      <w:r w:rsidRPr="00FA28A6">
        <w:t xml:space="preserve">Wiley will provide the </w:t>
      </w:r>
      <w:r w:rsidR="009977FF" w:rsidRPr="00FA28A6">
        <w:t>Customer</w:t>
      </w:r>
      <w:r w:rsidRPr="00FA28A6">
        <w:t xml:space="preserve"> with perpetual access to the full text of the </w:t>
      </w:r>
      <w:r w:rsidR="00741570" w:rsidRPr="00FA28A6">
        <w:t>Licensed</w:t>
      </w:r>
      <w:r w:rsidRPr="00FA28A6">
        <w:t xml:space="preserve"> Digital Archives where Wiley has the rights to deliver this.</w:t>
      </w:r>
      <w:r w:rsidR="00393F86" w:rsidRPr="00FA28A6">
        <w:t xml:space="preserve"> </w:t>
      </w:r>
      <w:r w:rsidRPr="00FA28A6">
        <w:t xml:space="preserve">Wiley, in its discretion, will either continue online access to the same material </w:t>
      </w:r>
      <w:r w:rsidR="000E5A50">
        <w:t xml:space="preserve">in the format originally published </w:t>
      </w:r>
      <w:r w:rsidRPr="00FA28A6">
        <w:t>or provide an archival copy in the electronic medium selected by Wiley, at a reasonable cost-based fee</w:t>
      </w:r>
      <w:r w:rsidR="000E5A50">
        <w:t>, and subject to the security requirements</w:t>
      </w:r>
      <w:r w:rsidRPr="00FA28A6">
        <w:t xml:space="preserve">. </w:t>
      </w:r>
    </w:p>
    <w:p w14:paraId="771DBBD8" w14:textId="77777777" w:rsidR="00393F86" w:rsidRPr="00FA28A6" w:rsidRDefault="00393F86" w:rsidP="00A55A39">
      <w:pPr>
        <w:keepNext/>
        <w:keepLines/>
        <w:rPr>
          <w:i/>
          <w:color w:val="808080" w:themeColor="background1" w:themeShade="80"/>
          <w:u w:val="single"/>
          <w:lang w:val="fr-FR"/>
        </w:rPr>
      </w:pPr>
      <w:r w:rsidRPr="00FA28A6">
        <w:rPr>
          <w:b/>
          <w:bCs/>
          <w:i/>
          <w:color w:val="808080" w:themeColor="background1" w:themeShade="80"/>
          <w:u w:val="single"/>
          <w:bdr w:val="nil"/>
          <w:lang w:val="fr-FR"/>
        </w:rPr>
        <w:t>Accès perpétuel</w:t>
      </w:r>
      <w:r w:rsidRPr="00FA28A6">
        <w:rPr>
          <w:i/>
          <w:color w:val="808080" w:themeColor="background1" w:themeShade="80"/>
          <w:bdr w:val="nil"/>
          <w:lang w:val="fr-FR"/>
        </w:rPr>
        <w:t> :</w:t>
      </w:r>
    </w:p>
    <w:p w14:paraId="4ABC3266" w14:textId="77777777" w:rsidR="00931EE9" w:rsidRPr="00FA28A6" w:rsidRDefault="00BD348A" w:rsidP="00A55A39">
      <w:pPr>
        <w:keepNext/>
        <w:keepLines/>
        <w:rPr>
          <w:i/>
          <w:color w:val="808080" w:themeColor="background1" w:themeShade="80"/>
          <w:lang w:val="fr-FR"/>
        </w:rPr>
      </w:pPr>
      <w:r w:rsidRPr="00FA28A6">
        <w:rPr>
          <w:i/>
          <w:color w:val="808080" w:themeColor="background1" w:themeShade="80"/>
          <w:bdr w:val="nil"/>
          <w:lang w:val="fr-FR"/>
        </w:rPr>
        <w:t>Wiley fournira au Client un accès perpétuel au texte intégral des archives numériques sous licence, dans la mesure où Wiley a le droit de les fournir.</w:t>
      </w:r>
      <w:r w:rsidR="00393F86" w:rsidRPr="00FA28A6">
        <w:rPr>
          <w:i/>
          <w:color w:val="808080" w:themeColor="background1" w:themeShade="80"/>
          <w:bdr w:val="nil"/>
          <w:lang w:val="fr-FR"/>
        </w:rPr>
        <w:t xml:space="preserve"> </w:t>
      </w:r>
      <w:r w:rsidRPr="00FA28A6">
        <w:rPr>
          <w:i/>
          <w:color w:val="808080" w:themeColor="background1" w:themeShade="80"/>
          <w:bdr w:val="nil"/>
          <w:lang w:val="fr-FR"/>
        </w:rPr>
        <w:t>Wiley, à sa propre discrétion, continuera à fournir l</w:t>
      </w:r>
      <w:r w:rsidR="00393F86" w:rsidRPr="00FA28A6">
        <w:rPr>
          <w:i/>
          <w:color w:val="808080" w:themeColor="background1" w:themeShade="80"/>
          <w:bdr w:val="nil"/>
          <w:lang w:val="fr-FR"/>
        </w:rPr>
        <w:t>’</w:t>
      </w:r>
      <w:r w:rsidRPr="00FA28A6">
        <w:rPr>
          <w:i/>
          <w:color w:val="808080" w:themeColor="background1" w:themeShade="80"/>
          <w:bdr w:val="nil"/>
          <w:lang w:val="fr-FR"/>
        </w:rPr>
        <w:t xml:space="preserve">accès en ligne aux mêmes éléments </w:t>
      </w:r>
      <w:r w:rsidR="000E5A50">
        <w:rPr>
          <w:i/>
          <w:color w:val="808080" w:themeColor="background1" w:themeShade="80"/>
          <w:bdr w:val="nil"/>
          <w:lang w:val="fr-FR"/>
        </w:rPr>
        <w:t xml:space="preserve">dans le format initialement </w:t>
      </w:r>
      <w:r w:rsidR="000E5A50" w:rsidRPr="004070CD">
        <w:rPr>
          <w:rStyle w:val="Accentuationlgre"/>
          <w:rFonts w:asciiTheme="majorBidi" w:hAnsiTheme="majorBidi" w:cstheme="majorBidi"/>
          <w:szCs w:val="22"/>
          <w:lang w:val="fr-FR"/>
        </w:rPr>
        <w:t>publié</w:t>
      </w:r>
      <w:r w:rsidR="000E5A50" w:rsidRPr="00FA28A6">
        <w:rPr>
          <w:i/>
          <w:color w:val="808080" w:themeColor="background1" w:themeShade="80"/>
          <w:bdr w:val="nil"/>
          <w:lang w:val="fr-FR"/>
        </w:rPr>
        <w:t xml:space="preserve"> </w:t>
      </w:r>
      <w:r w:rsidRPr="00FA28A6">
        <w:rPr>
          <w:i/>
          <w:color w:val="808080" w:themeColor="background1" w:themeShade="80"/>
          <w:bdr w:val="nil"/>
          <w:lang w:val="fr-FR"/>
        </w:rPr>
        <w:t>ou fournira une copie d</w:t>
      </w:r>
      <w:r w:rsidR="00393F86" w:rsidRPr="00FA28A6">
        <w:rPr>
          <w:i/>
          <w:color w:val="808080" w:themeColor="background1" w:themeShade="80"/>
          <w:bdr w:val="nil"/>
          <w:lang w:val="fr-FR"/>
        </w:rPr>
        <w:t>’</w:t>
      </w:r>
      <w:r w:rsidRPr="00FA28A6">
        <w:rPr>
          <w:i/>
          <w:color w:val="808080" w:themeColor="background1" w:themeShade="80"/>
          <w:bdr w:val="nil"/>
          <w:lang w:val="fr-FR"/>
        </w:rPr>
        <w:t>archivage sur un support électronique sélectionné par Wiley à un tarif raisonnable fondé sur le</w:t>
      </w:r>
      <w:r w:rsidR="00A10D92" w:rsidRPr="00A10D92">
        <w:rPr>
          <w:i/>
          <w:color w:val="808080" w:themeColor="background1" w:themeShade="80"/>
          <w:bdr w:val="nil"/>
          <w:lang w:val="fr-FR"/>
        </w:rPr>
        <w:t xml:space="preserve"> </w:t>
      </w:r>
      <w:r w:rsidR="00A10D92" w:rsidRPr="00FA28A6">
        <w:rPr>
          <w:i/>
          <w:color w:val="808080" w:themeColor="background1" w:themeShade="80"/>
          <w:bdr w:val="nil"/>
          <w:lang w:val="fr-FR"/>
        </w:rPr>
        <w:t>coût</w:t>
      </w:r>
      <w:r w:rsidR="00A10D92" w:rsidRPr="004070CD">
        <w:rPr>
          <w:rStyle w:val="Accentuationlgre"/>
          <w:rFonts w:asciiTheme="majorBidi" w:hAnsiTheme="majorBidi" w:cstheme="majorBidi"/>
          <w:szCs w:val="22"/>
          <w:lang w:val="fr-FR"/>
        </w:rPr>
        <w:t>, et soumis à des exigences de sécurité</w:t>
      </w:r>
      <w:r w:rsidR="00A10D92" w:rsidRPr="00FA28A6">
        <w:rPr>
          <w:i/>
          <w:color w:val="808080" w:themeColor="background1" w:themeShade="80"/>
          <w:bdr w:val="nil"/>
          <w:lang w:val="fr-FR"/>
        </w:rPr>
        <w:t>.</w:t>
      </w:r>
    </w:p>
    <w:p w14:paraId="30E6404F" w14:textId="77777777" w:rsidR="00931EE9" w:rsidRPr="00FA28A6" w:rsidRDefault="00BD348A" w:rsidP="00A55A39">
      <w:pPr>
        <w:keepNext/>
        <w:keepLines/>
      </w:pPr>
      <w:r w:rsidRPr="00FA28A6">
        <w:t xml:space="preserve">By providing such access Wiley grants to the </w:t>
      </w:r>
      <w:r w:rsidR="009977FF" w:rsidRPr="00FA28A6">
        <w:t>Customer</w:t>
      </w:r>
      <w:r w:rsidRPr="00FA28A6">
        <w:t xml:space="preserve"> a nonexclusive, royalty-free </w:t>
      </w:r>
      <w:r w:rsidR="006159F7" w:rsidRPr="00FA28A6">
        <w:t xml:space="preserve">license </w:t>
      </w:r>
      <w:r w:rsidRPr="00FA28A6">
        <w:t>to use such material in accordance with the restrictions on use specified in Paragraph C of the Agreement, which  survive any termination of the Agreement.</w:t>
      </w:r>
    </w:p>
    <w:p w14:paraId="0C3DD498" w14:textId="77777777" w:rsidR="00931EE9" w:rsidRPr="00FA28A6" w:rsidRDefault="00BD348A" w:rsidP="00A55A39">
      <w:pPr>
        <w:keepNext/>
        <w:keepLines/>
        <w:rPr>
          <w:i/>
          <w:color w:val="808080" w:themeColor="background1" w:themeShade="80"/>
          <w:lang w:val="fr-FR"/>
        </w:rPr>
      </w:pPr>
      <w:r w:rsidRPr="00FA28A6">
        <w:rPr>
          <w:i/>
          <w:color w:val="808080" w:themeColor="background1" w:themeShade="80"/>
          <w:bdr w:val="nil"/>
          <w:lang w:val="fr-FR"/>
        </w:rPr>
        <w:t>En fournissant un tel accès, Wiley accorde au Client une licence non exclusive, sans redevance due, pour utiliser ces éléments conformément aux limitations d</w:t>
      </w:r>
      <w:r w:rsidR="00393F86" w:rsidRPr="00FA28A6">
        <w:rPr>
          <w:i/>
          <w:color w:val="808080" w:themeColor="background1" w:themeShade="80"/>
          <w:bdr w:val="nil"/>
          <w:lang w:val="fr-FR"/>
        </w:rPr>
        <w:t>’</w:t>
      </w:r>
      <w:r w:rsidRPr="00FA28A6">
        <w:rPr>
          <w:i/>
          <w:color w:val="808080" w:themeColor="background1" w:themeShade="80"/>
          <w:bdr w:val="nil"/>
          <w:lang w:val="fr-FR"/>
        </w:rPr>
        <w:t>utilisation indiquées dans le paragraphe C du Contrat, ces limitations restant en vigueur au terme du Contrat.</w:t>
      </w:r>
    </w:p>
    <w:p w14:paraId="3B11800B" w14:textId="77777777" w:rsidR="00931EE9" w:rsidRPr="00FA28A6" w:rsidRDefault="00931EE9" w:rsidP="00A55A39">
      <w:pPr>
        <w:tabs>
          <w:tab w:val="left" w:pos="720"/>
          <w:tab w:val="left" w:pos="5040"/>
          <w:tab w:val="left" w:pos="5760"/>
        </w:tabs>
        <w:rPr>
          <w:lang w:val="fr-FR"/>
        </w:rPr>
      </w:pPr>
    </w:p>
    <w:p w14:paraId="296A0202" w14:textId="77777777" w:rsidR="00931EE9" w:rsidRPr="00FA28A6" w:rsidRDefault="00BD348A" w:rsidP="00A55A39">
      <w:pPr>
        <w:pStyle w:val="Corpsdetexte2"/>
        <w:tabs>
          <w:tab w:val="left" w:pos="720"/>
          <w:tab w:val="left" w:pos="5040"/>
          <w:tab w:val="left" w:pos="5760"/>
        </w:tabs>
        <w:rPr>
          <w:b/>
          <w:bCs/>
          <w:u w:val="single"/>
        </w:rPr>
      </w:pPr>
      <w:r w:rsidRPr="00FA28A6">
        <w:rPr>
          <w:b/>
          <w:bCs/>
          <w:u w:val="single"/>
        </w:rPr>
        <w:t>Pricing</w:t>
      </w:r>
    </w:p>
    <w:p w14:paraId="62DBE2A9" w14:textId="77777777" w:rsidR="00931EE9" w:rsidRPr="00FA28A6" w:rsidRDefault="00BD348A" w:rsidP="00A55A39">
      <w:pPr>
        <w:pStyle w:val="Corpsdetexte2"/>
        <w:tabs>
          <w:tab w:val="left" w:pos="720"/>
          <w:tab w:val="left" w:pos="5040"/>
          <w:tab w:val="left" w:pos="5760"/>
        </w:tabs>
        <w:rPr>
          <w:b/>
          <w:bCs/>
          <w:i/>
          <w:color w:val="808080" w:themeColor="background1" w:themeShade="80"/>
          <w:u w:val="single"/>
        </w:rPr>
      </w:pPr>
      <w:r w:rsidRPr="00FA28A6">
        <w:rPr>
          <w:b/>
          <w:bCs/>
          <w:i/>
          <w:color w:val="808080" w:themeColor="background1" w:themeShade="80"/>
          <w:u w:val="single"/>
          <w:bdr w:val="nil"/>
        </w:rPr>
        <w:t>Tarifs</w:t>
      </w:r>
    </w:p>
    <w:p w14:paraId="289368BA" w14:textId="77777777" w:rsidR="00931EE9" w:rsidRPr="00FA28A6" w:rsidRDefault="00BD348A" w:rsidP="00A55A39">
      <w:pPr>
        <w:pStyle w:val="Corpsdetexte2"/>
        <w:tabs>
          <w:tab w:val="left" w:pos="720"/>
          <w:tab w:val="left" w:pos="5040"/>
          <w:tab w:val="left" w:pos="5760"/>
        </w:tabs>
      </w:pPr>
      <w:r w:rsidRPr="00FA28A6">
        <w:t xml:space="preserve">Digital Archives pricing is a one-time fee based on the </w:t>
      </w:r>
      <w:r w:rsidR="009977FF" w:rsidRPr="00FA28A6">
        <w:t>Customer</w:t>
      </w:r>
      <w:r w:rsidR="00393F86" w:rsidRPr="00FA28A6">
        <w:t>’</w:t>
      </w:r>
      <w:r w:rsidRPr="00FA28A6">
        <w:t>s number of FTEs.</w:t>
      </w:r>
      <w:r w:rsidR="00393F86" w:rsidRPr="00FA28A6">
        <w:t xml:space="preserve"> </w:t>
      </w:r>
      <w:r w:rsidRPr="00FA28A6">
        <w:t>For this purpose, FTEs are defined as full-time equivalent students and academic faculty.</w:t>
      </w:r>
    </w:p>
    <w:p w14:paraId="3A2580A9" w14:textId="77777777" w:rsidR="00931EE9" w:rsidRPr="00B67B1E" w:rsidRDefault="00BD348A" w:rsidP="00B67B1E">
      <w:pPr>
        <w:pStyle w:val="Corpsdetexte2"/>
        <w:tabs>
          <w:tab w:val="left" w:pos="720"/>
          <w:tab w:val="left" w:pos="5040"/>
          <w:tab w:val="left" w:pos="5760"/>
        </w:tabs>
        <w:rPr>
          <w:i/>
          <w:color w:val="808080" w:themeColor="background1" w:themeShade="80"/>
          <w:lang w:val="fr-FR"/>
        </w:rPr>
      </w:pPr>
      <w:r w:rsidRPr="00FA28A6">
        <w:rPr>
          <w:i/>
          <w:color w:val="808080" w:themeColor="background1" w:themeShade="80"/>
          <w:bdr w:val="nil"/>
          <w:lang w:val="fr-FR"/>
        </w:rPr>
        <w:t>Le tarif des archives numériques est un montant forfaitaire fondé sur le nombre d</w:t>
      </w:r>
      <w:r w:rsidR="00393F86" w:rsidRPr="00FA28A6">
        <w:rPr>
          <w:i/>
          <w:color w:val="808080" w:themeColor="background1" w:themeShade="80"/>
          <w:bdr w:val="nil"/>
          <w:lang w:val="fr-FR"/>
        </w:rPr>
        <w:t>’</w:t>
      </w:r>
      <w:r w:rsidRPr="00FA28A6">
        <w:rPr>
          <w:i/>
          <w:color w:val="808080" w:themeColor="background1" w:themeShade="80"/>
          <w:bdr w:val="nil"/>
          <w:lang w:val="fr-FR"/>
        </w:rPr>
        <w:t>ETP du Client.</w:t>
      </w:r>
      <w:r w:rsidR="00393F86" w:rsidRPr="00FA28A6">
        <w:rPr>
          <w:i/>
          <w:color w:val="808080" w:themeColor="background1" w:themeShade="80"/>
          <w:bdr w:val="nil"/>
          <w:lang w:val="fr-FR"/>
        </w:rPr>
        <w:t xml:space="preserve"> </w:t>
      </w:r>
      <w:r w:rsidRPr="00FA28A6">
        <w:rPr>
          <w:i/>
          <w:color w:val="808080" w:themeColor="background1" w:themeShade="80"/>
          <w:bdr w:val="nil"/>
          <w:lang w:val="fr-FR"/>
        </w:rPr>
        <w:t>Dans les présentes, les ETP sont les étudiants équivalents temps plein et les membres du personnel enseignant.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91"/>
        <w:gridCol w:w="2129"/>
      </w:tblGrid>
      <w:tr w:rsidR="000F6EA6" w:rsidRPr="00FA28A6" w14:paraId="078301E4" w14:textId="77777777" w:rsidTr="006E0256">
        <w:trPr>
          <w:cantSplit/>
          <w:trHeight w:val="280"/>
        </w:trPr>
        <w:tc>
          <w:tcPr>
            <w:tcW w:w="6691" w:type="dxa"/>
          </w:tcPr>
          <w:p w14:paraId="4BC5AC1C" w14:textId="77777777" w:rsidR="00931EE9" w:rsidRPr="00FA28A6" w:rsidRDefault="00BD348A" w:rsidP="00A55A39">
            <w:pPr>
              <w:tabs>
                <w:tab w:val="left" w:pos="720"/>
                <w:tab w:val="left" w:pos="5040"/>
                <w:tab w:val="left" w:pos="5760"/>
              </w:tabs>
              <w:rPr>
                <w:b/>
                <w:bCs/>
                <w:lang w:val="fr-FR"/>
              </w:rPr>
            </w:pPr>
            <w:r w:rsidRPr="00FA28A6">
              <w:rPr>
                <w:b/>
                <w:bCs/>
                <w:lang w:val="fr-FR"/>
              </w:rPr>
              <w:t>Title</w:t>
            </w:r>
          </w:p>
          <w:p w14:paraId="79688A68" w14:textId="77777777" w:rsidR="00931EE9" w:rsidRPr="00FA28A6" w:rsidRDefault="00BD348A" w:rsidP="00A55A39">
            <w:pPr>
              <w:tabs>
                <w:tab w:val="left" w:pos="720"/>
                <w:tab w:val="left" w:pos="5040"/>
                <w:tab w:val="left" w:pos="5760"/>
              </w:tabs>
              <w:rPr>
                <w:b/>
                <w:bCs/>
                <w:i/>
                <w:lang w:val="fr-FR"/>
              </w:rPr>
            </w:pPr>
            <w:r w:rsidRPr="00FA28A6">
              <w:rPr>
                <w:b/>
                <w:bCs/>
                <w:i/>
                <w:color w:val="808080" w:themeColor="background1" w:themeShade="80"/>
                <w:bdr w:val="nil"/>
                <w:lang w:val="fr-FR"/>
              </w:rPr>
              <w:t>Titre</w:t>
            </w:r>
          </w:p>
        </w:tc>
        <w:tc>
          <w:tcPr>
            <w:tcW w:w="2129" w:type="dxa"/>
          </w:tcPr>
          <w:p w14:paraId="3A92A8A0" w14:textId="77777777" w:rsidR="00931EE9" w:rsidRPr="00FA28A6" w:rsidRDefault="00BD348A" w:rsidP="00A55A39">
            <w:pPr>
              <w:tabs>
                <w:tab w:val="left" w:pos="720"/>
                <w:tab w:val="left" w:pos="5040"/>
                <w:tab w:val="left" w:pos="5760"/>
              </w:tabs>
              <w:jc w:val="center"/>
              <w:rPr>
                <w:b/>
                <w:bCs/>
              </w:rPr>
            </w:pPr>
            <w:r w:rsidRPr="00FA28A6">
              <w:rPr>
                <w:b/>
                <w:bCs/>
              </w:rPr>
              <w:t>Price In Year 1</w:t>
            </w:r>
          </w:p>
          <w:p w14:paraId="275BCAE2" w14:textId="77777777" w:rsidR="00931EE9" w:rsidRPr="00FA28A6" w:rsidRDefault="00BD348A" w:rsidP="00A55A39">
            <w:pPr>
              <w:tabs>
                <w:tab w:val="left" w:pos="720"/>
                <w:tab w:val="left" w:pos="5040"/>
                <w:tab w:val="left" w:pos="5760"/>
              </w:tabs>
              <w:jc w:val="center"/>
              <w:rPr>
                <w:b/>
                <w:bCs/>
                <w:i/>
              </w:rPr>
            </w:pPr>
            <w:r w:rsidRPr="00FA28A6">
              <w:rPr>
                <w:b/>
                <w:bCs/>
                <w:i/>
                <w:color w:val="808080" w:themeColor="background1" w:themeShade="80"/>
                <w:bdr w:val="nil"/>
              </w:rPr>
              <w:t>Prix 1re année</w:t>
            </w:r>
          </w:p>
        </w:tc>
      </w:tr>
      <w:tr w:rsidR="000F6EA6" w:rsidRPr="00FA28A6" w14:paraId="72F37437" w14:textId="77777777" w:rsidTr="006E0256">
        <w:trPr>
          <w:cantSplit/>
          <w:trHeight w:val="280"/>
        </w:trPr>
        <w:tc>
          <w:tcPr>
            <w:tcW w:w="6691" w:type="dxa"/>
          </w:tcPr>
          <w:p w14:paraId="47EC4DBC" w14:textId="77777777" w:rsidR="00931EE9" w:rsidRPr="00FA28A6" w:rsidRDefault="00931EE9" w:rsidP="00A55A39">
            <w:pPr>
              <w:tabs>
                <w:tab w:val="left" w:pos="720"/>
                <w:tab w:val="left" w:pos="5040"/>
                <w:tab w:val="left" w:pos="5760"/>
              </w:tabs>
              <w:rPr>
                <w:b/>
                <w:bCs/>
              </w:rPr>
            </w:pPr>
          </w:p>
        </w:tc>
        <w:tc>
          <w:tcPr>
            <w:tcW w:w="2129" w:type="dxa"/>
          </w:tcPr>
          <w:p w14:paraId="4F6F1131" w14:textId="77777777" w:rsidR="00931EE9" w:rsidRPr="00FA28A6" w:rsidRDefault="00931EE9" w:rsidP="006E0256">
            <w:pPr>
              <w:tabs>
                <w:tab w:val="left" w:pos="720"/>
                <w:tab w:val="left" w:pos="5040"/>
                <w:tab w:val="left" w:pos="5760"/>
              </w:tabs>
              <w:jc w:val="right"/>
              <w:rPr>
                <w:b/>
                <w:bCs/>
              </w:rPr>
            </w:pPr>
          </w:p>
        </w:tc>
      </w:tr>
      <w:tr w:rsidR="000F6EA6" w:rsidRPr="00FA28A6" w14:paraId="1DEA2EF2" w14:textId="77777777" w:rsidTr="006E0256">
        <w:trPr>
          <w:trHeight w:val="280"/>
        </w:trPr>
        <w:tc>
          <w:tcPr>
            <w:tcW w:w="6691" w:type="dxa"/>
          </w:tcPr>
          <w:p w14:paraId="00BE6602" w14:textId="77777777" w:rsidR="00931EE9" w:rsidRPr="00FA28A6" w:rsidRDefault="00931EE9" w:rsidP="00A55A39">
            <w:pPr>
              <w:tabs>
                <w:tab w:val="left" w:pos="720"/>
                <w:tab w:val="left" w:pos="5040"/>
                <w:tab w:val="left" w:pos="5760"/>
              </w:tabs>
              <w:rPr>
                <w:b/>
                <w:bCs/>
              </w:rPr>
            </w:pPr>
          </w:p>
        </w:tc>
        <w:tc>
          <w:tcPr>
            <w:tcW w:w="2129" w:type="dxa"/>
          </w:tcPr>
          <w:p w14:paraId="235C104D" w14:textId="77777777" w:rsidR="00931EE9" w:rsidRPr="00FA28A6" w:rsidRDefault="00931EE9" w:rsidP="006E0256">
            <w:pPr>
              <w:tabs>
                <w:tab w:val="left" w:pos="720"/>
                <w:tab w:val="left" w:pos="5040"/>
                <w:tab w:val="left" w:pos="5760"/>
              </w:tabs>
              <w:jc w:val="right"/>
              <w:rPr>
                <w:b/>
                <w:bCs/>
              </w:rPr>
            </w:pPr>
          </w:p>
        </w:tc>
      </w:tr>
      <w:tr w:rsidR="000F6EA6" w:rsidRPr="00FA28A6" w14:paraId="2182DFAA" w14:textId="77777777" w:rsidTr="006E0256">
        <w:trPr>
          <w:trHeight w:val="280"/>
        </w:trPr>
        <w:tc>
          <w:tcPr>
            <w:tcW w:w="6691" w:type="dxa"/>
          </w:tcPr>
          <w:p w14:paraId="3C17B824" w14:textId="77777777" w:rsidR="00931EE9" w:rsidRPr="00FA28A6" w:rsidRDefault="00931EE9" w:rsidP="00A55A39">
            <w:pPr>
              <w:tabs>
                <w:tab w:val="left" w:pos="720"/>
                <w:tab w:val="left" w:pos="5040"/>
                <w:tab w:val="left" w:pos="5760"/>
              </w:tabs>
              <w:rPr>
                <w:b/>
                <w:bCs/>
              </w:rPr>
            </w:pPr>
          </w:p>
        </w:tc>
        <w:tc>
          <w:tcPr>
            <w:tcW w:w="2129" w:type="dxa"/>
          </w:tcPr>
          <w:p w14:paraId="75002470" w14:textId="77777777" w:rsidR="00931EE9" w:rsidRPr="00FA28A6" w:rsidRDefault="00931EE9" w:rsidP="006E0256">
            <w:pPr>
              <w:tabs>
                <w:tab w:val="left" w:pos="720"/>
                <w:tab w:val="left" w:pos="5040"/>
                <w:tab w:val="left" w:pos="5760"/>
              </w:tabs>
              <w:jc w:val="right"/>
              <w:rPr>
                <w:b/>
                <w:bCs/>
              </w:rPr>
            </w:pPr>
          </w:p>
        </w:tc>
      </w:tr>
      <w:tr w:rsidR="000F6EA6" w:rsidRPr="00FA28A6" w14:paraId="7441438E" w14:textId="77777777" w:rsidTr="006E0256">
        <w:trPr>
          <w:trHeight w:val="280"/>
        </w:trPr>
        <w:tc>
          <w:tcPr>
            <w:tcW w:w="6691" w:type="dxa"/>
          </w:tcPr>
          <w:p w14:paraId="34CB43B7" w14:textId="77777777" w:rsidR="00931EE9" w:rsidRPr="00FA28A6" w:rsidRDefault="00931EE9" w:rsidP="00A55A39">
            <w:pPr>
              <w:tabs>
                <w:tab w:val="left" w:pos="720"/>
                <w:tab w:val="left" w:pos="5040"/>
                <w:tab w:val="left" w:pos="5760"/>
              </w:tabs>
            </w:pPr>
          </w:p>
        </w:tc>
        <w:tc>
          <w:tcPr>
            <w:tcW w:w="2129" w:type="dxa"/>
          </w:tcPr>
          <w:p w14:paraId="74F19DD7" w14:textId="77777777" w:rsidR="00931EE9" w:rsidRPr="00FA28A6" w:rsidRDefault="00931EE9" w:rsidP="006E0256">
            <w:pPr>
              <w:tabs>
                <w:tab w:val="left" w:pos="720"/>
                <w:tab w:val="left" w:pos="5040"/>
                <w:tab w:val="left" w:pos="5760"/>
              </w:tabs>
              <w:jc w:val="right"/>
            </w:pPr>
          </w:p>
        </w:tc>
      </w:tr>
      <w:tr w:rsidR="000F6EA6" w:rsidRPr="00FA28A6" w14:paraId="62566DFB" w14:textId="77777777" w:rsidTr="006E0256">
        <w:trPr>
          <w:trHeight w:val="280"/>
        </w:trPr>
        <w:tc>
          <w:tcPr>
            <w:tcW w:w="6691" w:type="dxa"/>
          </w:tcPr>
          <w:p w14:paraId="7B7C6F90" w14:textId="2CA9609D" w:rsidR="00931EE9" w:rsidRPr="006E0256" w:rsidRDefault="00BD348A" w:rsidP="006E0256">
            <w:pPr>
              <w:tabs>
                <w:tab w:val="left" w:pos="720"/>
                <w:tab w:val="left" w:pos="5040"/>
                <w:tab w:val="left" w:pos="5760"/>
              </w:tabs>
              <w:jc w:val="right"/>
              <w:rPr>
                <w:lang w:val="fr-FR"/>
              </w:rPr>
            </w:pPr>
            <w:r w:rsidRPr="006E0256">
              <w:rPr>
                <w:lang w:val="fr-FR"/>
              </w:rPr>
              <w:t>Total</w:t>
            </w:r>
          </w:p>
        </w:tc>
        <w:tc>
          <w:tcPr>
            <w:tcW w:w="2129" w:type="dxa"/>
          </w:tcPr>
          <w:p w14:paraId="3CAD605C" w14:textId="77777777" w:rsidR="00931EE9" w:rsidRPr="00FA28A6" w:rsidRDefault="00931EE9" w:rsidP="006E0256">
            <w:pPr>
              <w:tabs>
                <w:tab w:val="left" w:pos="720"/>
                <w:tab w:val="left" w:pos="5040"/>
                <w:tab w:val="left" w:pos="5760"/>
              </w:tabs>
              <w:jc w:val="right"/>
              <w:rPr>
                <w:i/>
                <w:color w:val="808080" w:themeColor="background1" w:themeShade="80"/>
                <w:lang w:val="fr-FR"/>
              </w:rPr>
            </w:pPr>
          </w:p>
        </w:tc>
      </w:tr>
      <w:tr w:rsidR="000F6EA6" w:rsidRPr="00FA28A6" w14:paraId="58F0749A" w14:textId="77777777" w:rsidTr="006E0256">
        <w:trPr>
          <w:trHeight w:val="280"/>
        </w:trPr>
        <w:tc>
          <w:tcPr>
            <w:tcW w:w="6691" w:type="dxa"/>
          </w:tcPr>
          <w:p w14:paraId="28C617BE" w14:textId="77777777" w:rsidR="00931EE9" w:rsidRPr="00FA28A6" w:rsidRDefault="00BD348A" w:rsidP="00A55A39">
            <w:pPr>
              <w:tabs>
                <w:tab w:val="left" w:pos="720"/>
                <w:tab w:val="left" w:pos="5040"/>
                <w:tab w:val="left" w:pos="5760"/>
              </w:tabs>
              <w:jc w:val="right"/>
              <w:rPr>
                <w:lang w:val="fr-FR"/>
              </w:rPr>
            </w:pPr>
            <w:r w:rsidRPr="00FA28A6">
              <w:rPr>
                <w:lang w:val="fr-FR"/>
              </w:rPr>
              <w:t>Less multi-title discount</w:t>
            </w:r>
          </w:p>
          <w:p w14:paraId="52899A88" w14:textId="77777777" w:rsidR="00931EE9" w:rsidRPr="00FA28A6" w:rsidRDefault="00BD348A" w:rsidP="00A55A39">
            <w:pPr>
              <w:tabs>
                <w:tab w:val="left" w:pos="720"/>
                <w:tab w:val="left" w:pos="5040"/>
                <w:tab w:val="left" w:pos="5760"/>
              </w:tabs>
              <w:jc w:val="right"/>
              <w:rPr>
                <w:i/>
                <w:lang w:val="fr-FR"/>
              </w:rPr>
            </w:pPr>
            <w:r w:rsidRPr="00FA28A6">
              <w:rPr>
                <w:i/>
                <w:color w:val="808080" w:themeColor="background1" w:themeShade="80"/>
                <w:bdr w:val="nil"/>
                <w:lang w:val="fr-FR"/>
              </w:rPr>
              <w:t>Moins réduction multi-titre</w:t>
            </w:r>
          </w:p>
        </w:tc>
        <w:tc>
          <w:tcPr>
            <w:tcW w:w="2129" w:type="dxa"/>
          </w:tcPr>
          <w:p w14:paraId="03FA2A54" w14:textId="77777777" w:rsidR="00931EE9" w:rsidRPr="00FA28A6" w:rsidRDefault="00931EE9" w:rsidP="006E0256">
            <w:pPr>
              <w:tabs>
                <w:tab w:val="left" w:pos="720"/>
                <w:tab w:val="left" w:pos="5040"/>
                <w:tab w:val="left" w:pos="5760"/>
              </w:tabs>
              <w:jc w:val="right"/>
              <w:rPr>
                <w:lang w:val="fr-FR"/>
              </w:rPr>
            </w:pPr>
          </w:p>
          <w:p w14:paraId="2F36809B" w14:textId="77777777" w:rsidR="00931EE9" w:rsidRPr="00FA28A6" w:rsidRDefault="00931EE9" w:rsidP="006E0256">
            <w:pPr>
              <w:tabs>
                <w:tab w:val="left" w:pos="720"/>
                <w:tab w:val="left" w:pos="5040"/>
                <w:tab w:val="left" w:pos="5760"/>
              </w:tabs>
              <w:jc w:val="right"/>
              <w:rPr>
                <w:lang w:val="fr-FR"/>
              </w:rPr>
            </w:pPr>
          </w:p>
        </w:tc>
      </w:tr>
      <w:tr w:rsidR="000F6EA6" w:rsidRPr="00FA28A6" w14:paraId="2888FCB9" w14:textId="77777777" w:rsidTr="006E0256">
        <w:trPr>
          <w:trHeight w:val="280"/>
        </w:trPr>
        <w:tc>
          <w:tcPr>
            <w:tcW w:w="6691" w:type="dxa"/>
          </w:tcPr>
          <w:p w14:paraId="34A6C8BE" w14:textId="76E2C74C" w:rsidR="00931EE9" w:rsidRPr="00FA28A6" w:rsidRDefault="00BD348A" w:rsidP="006E0256">
            <w:pPr>
              <w:tabs>
                <w:tab w:val="left" w:pos="720"/>
                <w:tab w:val="left" w:pos="5040"/>
                <w:tab w:val="left" w:pos="5760"/>
              </w:tabs>
              <w:jc w:val="right"/>
              <w:rPr>
                <w:b/>
                <w:lang w:val="fr-FR"/>
              </w:rPr>
            </w:pPr>
            <w:r w:rsidRPr="00FA28A6">
              <w:rPr>
                <w:b/>
                <w:lang w:val="fr-FR"/>
              </w:rPr>
              <w:t>Total</w:t>
            </w:r>
          </w:p>
        </w:tc>
        <w:tc>
          <w:tcPr>
            <w:tcW w:w="2129" w:type="dxa"/>
          </w:tcPr>
          <w:p w14:paraId="49965D60" w14:textId="77777777" w:rsidR="00931EE9" w:rsidRPr="00FA28A6" w:rsidRDefault="00931EE9" w:rsidP="006E0256">
            <w:pPr>
              <w:tabs>
                <w:tab w:val="left" w:pos="720"/>
                <w:tab w:val="left" w:pos="5040"/>
                <w:tab w:val="left" w:pos="5760"/>
              </w:tabs>
              <w:jc w:val="right"/>
              <w:rPr>
                <w:lang w:val="fr-FR"/>
              </w:rPr>
            </w:pPr>
          </w:p>
        </w:tc>
      </w:tr>
    </w:tbl>
    <w:p w14:paraId="2A541EAC" w14:textId="77777777" w:rsidR="00931EE9" w:rsidRPr="00FA28A6" w:rsidRDefault="00931EE9" w:rsidP="00A55A39">
      <w:pPr>
        <w:tabs>
          <w:tab w:val="left" w:pos="720"/>
          <w:tab w:val="left" w:pos="5040"/>
          <w:tab w:val="left" w:pos="5760"/>
        </w:tabs>
        <w:rPr>
          <w:b/>
          <w:lang w:val="fr-FR"/>
        </w:rPr>
      </w:pPr>
    </w:p>
    <w:p w14:paraId="782981AD" w14:textId="77777777" w:rsidR="00931EE9" w:rsidRPr="00FA28A6" w:rsidRDefault="00BD348A" w:rsidP="00A55A39">
      <w:pPr>
        <w:tabs>
          <w:tab w:val="left" w:pos="720"/>
          <w:tab w:val="left" w:pos="5040"/>
          <w:tab w:val="left" w:pos="5760"/>
        </w:tabs>
        <w:rPr>
          <w:b/>
          <w:u w:val="single"/>
          <w:lang w:val="fr-FR"/>
        </w:rPr>
      </w:pPr>
      <w:r w:rsidRPr="00FA28A6">
        <w:rPr>
          <w:b/>
          <w:u w:val="single"/>
          <w:lang w:val="fr-FR"/>
        </w:rPr>
        <w:t>Customer</w:t>
      </w:r>
      <w:r w:rsidR="00393F86" w:rsidRPr="00FA28A6">
        <w:rPr>
          <w:b/>
          <w:u w:val="single"/>
          <w:lang w:val="fr-FR"/>
        </w:rPr>
        <w:t>’</w:t>
      </w:r>
      <w:r w:rsidRPr="00FA28A6">
        <w:rPr>
          <w:b/>
          <w:u w:val="single"/>
          <w:lang w:val="fr-FR"/>
        </w:rPr>
        <w:t xml:space="preserve">s Student FTE Count: </w:t>
      </w:r>
    </w:p>
    <w:p w14:paraId="6B60B7D7" w14:textId="77777777" w:rsidR="00931EE9" w:rsidRPr="00FA28A6" w:rsidRDefault="00BD348A" w:rsidP="00A55A39">
      <w:pPr>
        <w:tabs>
          <w:tab w:val="left" w:pos="720"/>
          <w:tab w:val="left" w:pos="5040"/>
          <w:tab w:val="left" w:pos="5760"/>
        </w:tabs>
        <w:rPr>
          <w:b/>
          <w:i/>
          <w:u w:val="single"/>
          <w:lang w:val="fr-FR"/>
        </w:rPr>
      </w:pPr>
      <w:r w:rsidRPr="00FA28A6">
        <w:rPr>
          <w:b/>
          <w:bCs/>
          <w:i/>
          <w:color w:val="808080" w:themeColor="background1" w:themeShade="80"/>
          <w:u w:val="single"/>
          <w:bdr w:val="nil"/>
          <w:lang w:val="fr-FR"/>
        </w:rPr>
        <w:t>Nombre d</w:t>
      </w:r>
      <w:r w:rsidR="00393F86" w:rsidRPr="00FA28A6">
        <w:rPr>
          <w:b/>
          <w:bCs/>
          <w:i/>
          <w:color w:val="808080" w:themeColor="background1" w:themeShade="80"/>
          <w:u w:val="single"/>
          <w:bdr w:val="nil"/>
          <w:lang w:val="fr-FR"/>
        </w:rPr>
        <w:t>’</w:t>
      </w:r>
      <w:r w:rsidR="009D092C" w:rsidRPr="00FA28A6">
        <w:rPr>
          <w:b/>
          <w:bCs/>
          <w:i/>
          <w:color w:val="808080" w:themeColor="background1" w:themeShade="80"/>
          <w:u w:val="single"/>
          <w:bdr w:val="nil"/>
          <w:lang w:val="fr-FR"/>
        </w:rPr>
        <w:t xml:space="preserve">étudiants ETP du </w:t>
      </w:r>
      <w:r w:rsidR="005D41F4" w:rsidRPr="00FA28A6">
        <w:rPr>
          <w:b/>
          <w:bCs/>
          <w:i/>
          <w:color w:val="808080" w:themeColor="background1" w:themeShade="80"/>
          <w:u w:val="single"/>
          <w:bdr w:val="nil"/>
          <w:lang w:val="fr-FR"/>
        </w:rPr>
        <w:t>Client :</w:t>
      </w:r>
      <w:r w:rsidRPr="00FA28A6">
        <w:rPr>
          <w:b/>
          <w:bCs/>
          <w:i/>
          <w:color w:val="808080" w:themeColor="background1" w:themeShade="80"/>
          <w:u w:val="single"/>
          <w:bdr w:val="nil"/>
          <w:lang w:val="fr-FR"/>
        </w:rPr>
        <w:t xml:space="preserve"> </w:t>
      </w:r>
    </w:p>
    <w:p w14:paraId="7879A5D1" w14:textId="77777777" w:rsidR="00931EE9" w:rsidRPr="00FA28A6" w:rsidRDefault="00931EE9" w:rsidP="00A55A39">
      <w:pPr>
        <w:tabs>
          <w:tab w:val="left" w:pos="720"/>
          <w:tab w:val="left" w:pos="5040"/>
          <w:tab w:val="left" w:pos="5760"/>
        </w:tabs>
        <w:rPr>
          <w:b/>
          <w:u w:val="single"/>
          <w:lang w:val="fr-FR"/>
        </w:rPr>
      </w:pPr>
    </w:p>
    <w:p w14:paraId="6DDB46B9" w14:textId="77777777" w:rsidR="00931EE9" w:rsidRPr="00FA28A6" w:rsidRDefault="00BD348A" w:rsidP="00A55A39">
      <w:pPr>
        <w:tabs>
          <w:tab w:val="left" w:pos="720"/>
          <w:tab w:val="left" w:pos="5040"/>
          <w:tab w:val="left" w:pos="5760"/>
        </w:tabs>
        <w:rPr>
          <w:b/>
          <w:u w:val="single"/>
          <w:lang w:val="fr-FR"/>
        </w:rPr>
      </w:pPr>
      <w:r w:rsidRPr="00FA28A6">
        <w:rPr>
          <w:b/>
          <w:u w:val="single"/>
          <w:lang w:val="fr-FR"/>
        </w:rPr>
        <w:t>Customer</w:t>
      </w:r>
      <w:r w:rsidR="00393F86" w:rsidRPr="00FA28A6">
        <w:rPr>
          <w:b/>
          <w:u w:val="single"/>
          <w:lang w:val="fr-FR"/>
        </w:rPr>
        <w:t>’</w:t>
      </w:r>
      <w:r w:rsidRPr="00FA28A6">
        <w:rPr>
          <w:b/>
          <w:u w:val="single"/>
          <w:lang w:val="fr-FR"/>
        </w:rPr>
        <w:t xml:space="preserve">s Faculty FTE Count: </w:t>
      </w:r>
    </w:p>
    <w:p w14:paraId="10351488" w14:textId="77777777" w:rsidR="00931EE9" w:rsidRPr="00FA28A6" w:rsidRDefault="00BD348A" w:rsidP="00A55A39">
      <w:pPr>
        <w:tabs>
          <w:tab w:val="left" w:pos="720"/>
          <w:tab w:val="left" w:pos="5040"/>
          <w:tab w:val="left" w:pos="5760"/>
        </w:tabs>
        <w:rPr>
          <w:b/>
          <w:i/>
          <w:color w:val="808080" w:themeColor="background1" w:themeShade="80"/>
          <w:u w:val="single"/>
          <w:lang w:val="fr-FR"/>
        </w:rPr>
      </w:pPr>
      <w:r w:rsidRPr="00FA28A6">
        <w:rPr>
          <w:b/>
          <w:bCs/>
          <w:i/>
          <w:color w:val="808080" w:themeColor="background1" w:themeShade="80"/>
          <w:u w:val="single"/>
          <w:bdr w:val="nil"/>
          <w:lang w:val="fr-FR"/>
        </w:rPr>
        <w:t xml:space="preserve">Nombre de professeurs ETP du </w:t>
      </w:r>
      <w:r w:rsidR="005D41F4" w:rsidRPr="00FA28A6">
        <w:rPr>
          <w:b/>
          <w:bCs/>
          <w:i/>
          <w:color w:val="808080" w:themeColor="background1" w:themeShade="80"/>
          <w:u w:val="single"/>
          <w:bdr w:val="nil"/>
          <w:lang w:val="fr-FR"/>
        </w:rPr>
        <w:t>Client :</w:t>
      </w:r>
      <w:r w:rsidRPr="00FA28A6">
        <w:rPr>
          <w:b/>
          <w:bCs/>
          <w:i/>
          <w:color w:val="808080" w:themeColor="background1" w:themeShade="80"/>
          <w:u w:val="single"/>
          <w:bdr w:val="nil"/>
          <w:lang w:val="fr-FR"/>
        </w:rPr>
        <w:t xml:space="preserve"> </w:t>
      </w:r>
    </w:p>
    <w:p w14:paraId="5F61597B" w14:textId="77777777" w:rsidR="00931EE9" w:rsidRPr="00FA28A6" w:rsidRDefault="00931EE9" w:rsidP="00A55A39">
      <w:pPr>
        <w:tabs>
          <w:tab w:val="left" w:pos="720"/>
          <w:tab w:val="left" w:pos="5040"/>
          <w:tab w:val="left" w:pos="5760"/>
        </w:tabs>
        <w:rPr>
          <w:b/>
          <w:u w:val="single"/>
          <w:lang w:val="fr-FR"/>
        </w:rPr>
      </w:pPr>
    </w:p>
    <w:p w14:paraId="34B2A6BD" w14:textId="77777777" w:rsidR="00931EE9" w:rsidRPr="00FA28A6" w:rsidRDefault="00BD348A" w:rsidP="00A55A39">
      <w:pPr>
        <w:tabs>
          <w:tab w:val="left" w:pos="720"/>
          <w:tab w:val="left" w:pos="5040"/>
          <w:tab w:val="left" w:pos="5760"/>
        </w:tabs>
        <w:rPr>
          <w:b/>
          <w:u w:val="single"/>
        </w:rPr>
      </w:pPr>
      <w:r w:rsidRPr="00FA28A6">
        <w:rPr>
          <w:b/>
          <w:u w:val="single"/>
        </w:rPr>
        <w:t>Customer</w:t>
      </w:r>
      <w:r w:rsidR="00393F86" w:rsidRPr="00FA28A6">
        <w:rPr>
          <w:b/>
          <w:u w:val="single"/>
        </w:rPr>
        <w:t>’</w:t>
      </w:r>
      <w:r w:rsidRPr="00FA28A6">
        <w:rPr>
          <w:b/>
          <w:u w:val="single"/>
        </w:rPr>
        <w:t xml:space="preserve">s Total FTE Count: </w:t>
      </w:r>
    </w:p>
    <w:p w14:paraId="44B37F72" w14:textId="77777777" w:rsidR="00931EE9" w:rsidRPr="00FA28A6" w:rsidRDefault="00BD348A" w:rsidP="00A55A39">
      <w:pPr>
        <w:tabs>
          <w:tab w:val="left" w:pos="720"/>
          <w:tab w:val="left" w:pos="5040"/>
          <w:tab w:val="left" w:pos="5760"/>
        </w:tabs>
        <w:rPr>
          <w:b/>
          <w:i/>
          <w:color w:val="808080" w:themeColor="background1" w:themeShade="80"/>
          <w:u w:val="single"/>
        </w:rPr>
      </w:pPr>
      <w:r w:rsidRPr="00FA28A6">
        <w:rPr>
          <w:b/>
          <w:bCs/>
          <w:i/>
          <w:color w:val="808080" w:themeColor="background1" w:themeShade="80"/>
          <w:u w:val="single"/>
          <w:bdr w:val="nil"/>
        </w:rPr>
        <w:t>Nombre total d</w:t>
      </w:r>
      <w:r w:rsidR="00393F86" w:rsidRPr="00FA28A6">
        <w:rPr>
          <w:b/>
          <w:bCs/>
          <w:i/>
          <w:color w:val="808080" w:themeColor="background1" w:themeShade="80"/>
          <w:u w:val="single"/>
          <w:bdr w:val="nil"/>
        </w:rPr>
        <w:t>’</w:t>
      </w:r>
      <w:r w:rsidR="009D092C" w:rsidRPr="00FA28A6">
        <w:rPr>
          <w:b/>
          <w:bCs/>
          <w:i/>
          <w:color w:val="808080" w:themeColor="background1" w:themeShade="80"/>
          <w:u w:val="single"/>
          <w:bdr w:val="nil"/>
        </w:rPr>
        <w:t>ETP du Client</w:t>
      </w:r>
      <w:r w:rsidRPr="00FA28A6">
        <w:rPr>
          <w:b/>
          <w:bCs/>
          <w:i/>
          <w:color w:val="808080" w:themeColor="background1" w:themeShade="80"/>
          <w:u w:val="single"/>
          <w:bdr w:val="nil"/>
        </w:rPr>
        <w:t xml:space="preserve">: </w:t>
      </w:r>
    </w:p>
    <w:p w14:paraId="352D09A3" w14:textId="77777777" w:rsidR="00931EE9" w:rsidRPr="00FA28A6" w:rsidRDefault="00931EE9" w:rsidP="00A55A39">
      <w:pPr>
        <w:tabs>
          <w:tab w:val="left" w:pos="720"/>
          <w:tab w:val="left" w:pos="5040"/>
          <w:tab w:val="left" w:pos="5760"/>
        </w:tabs>
        <w:rPr>
          <w:b/>
          <w:u w:val="single"/>
        </w:rPr>
      </w:pPr>
    </w:p>
    <w:p w14:paraId="1BD78829" w14:textId="77777777" w:rsidR="00931EE9" w:rsidRPr="00FA28A6" w:rsidRDefault="00BD348A" w:rsidP="00A55A39">
      <w:pPr>
        <w:tabs>
          <w:tab w:val="left" w:pos="720"/>
          <w:tab w:val="left" w:pos="5040"/>
          <w:tab w:val="left" w:pos="5760"/>
        </w:tabs>
      </w:pPr>
      <w:r w:rsidRPr="00FA28A6">
        <w:rPr>
          <w:b/>
          <w:bCs/>
          <w:u w:val="single"/>
        </w:rPr>
        <w:t>Appendix Term:</w:t>
      </w:r>
      <w:r w:rsidR="00393F86" w:rsidRPr="00FA28A6">
        <w:rPr>
          <w:bCs/>
        </w:rPr>
        <w:t xml:space="preserve"> </w:t>
      </w:r>
      <w:r w:rsidRPr="00FA28A6">
        <w:rPr>
          <w:bCs/>
        </w:rPr>
        <w:t xml:space="preserve">Perpetual access to the above electronic product(s) guaranteed for the content available in calendar year ending </w:t>
      </w:r>
      <w:r w:rsidR="004A6DE9" w:rsidRPr="00FA28A6">
        <w:rPr>
          <w:bCs/>
        </w:rPr>
        <w:t>December 31, 2020</w:t>
      </w:r>
      <w:r w:rsidRPr="00FA28A6">
        <w:rPr>
          <w:bCs/>
        </w:rPr>
        <w:t>.</w:t>
      </w:r>
      <w:r w:rsidR="00393F86" w:rsidRPr="00FA28A6">
        <w:t xml:space="preserve"> </w:t>
      </w:r>
    </w:p>
    <w:p w14:paraId="368F4D7C" w14:textId="77777777" w:rsidR="00931EE9" w:rsidRPr="00FA28A6" w:rsidRDefault="00BD348A" w:rsidP="00A55A39">
      <w:pPr>
        <w:tabs>
          <w:tab w:val="left" w:pos="720"/>
          <w:tab w:val="left" w:pos="5040"/>
          <w:tab w:val="left" w:pos="5760"/>
        </w:tabs>
        <w:rPr>
          <w:i/>
          <w:color w:val="808080" w:themeColor="background1" w:themeShade="80"/>
          <w:lang w:val="fr-FR"/>
        </w:rPr>
      </w:pPr>
      <w:r w:rsidRPr="00FA28A6">
        <w:rPr>
          <w:b/>
          <w:bCs/>
          <w:i/>
          <w:color w:val="808080" w:themeColor="background1" w:themeShade="80"/>
          <w:u w:val="single"/>
          <w:bdr w:val="nil"/>
          <w:lang w:val="fr-FR"/>
        </w:rPr>
        <w:t xml:space="preserve">Durée de validité de </w:t>
      </w:r>
      <w:r w:rsidR="005D41F4" w:rsidRPr="00FA28A6">
        <w:rPr>
          <w:b/>
          <w:bCs/>
          <w:i/>
          <w:color w:val="808080" w:themeColor="background1" w:themeShade="80"/>
          <w:u w:val="single"/>
          <w:bdr w:val="nil"/>
          <w:lang w:val="fr-FR"/>
        </w:rPr>
        <w:t>l’annexe :</w:t>
      </w:r>
      <w:r w:rsidRPr="00FA28A6">
        <w:rPr>
          <w:i/>
          <w:color w:val="808080" w:themeColor="background1" w:themeShade="80"/>
          <w:bdr w:val="nil"/>
          <w:lang w:val="fr-FR"/>
        </w:rPr>
        <w:t xml:space="preserve"> l</w:t>
      </w:r>
      <w:r w:rsidR="00393F86" w:rsidRPr="00FA28A6">
        <w:rPr>
          <w:i/>
          <w:color w:val="808080" w:themeColor="background1" w:themeShade="80"/>
          <w:bdr w:val="nil"/>
          <w:lang w:val="fr-FR"/>
        </w:rPr>
        <w:t>’</w:t>
      </w:r>
      <w:r w:rsidRPr="00FA28A6">
        <w:rPr>
          <w:i/>
          <w:color w:val="808080" w:themeColor="background1" w:themeShade="80"/>
          <w:bdr w:val="nil"/>
          <w:lang w:val="fr-FR"/>
        </w:rPr>
        <w:t>accès perpétuel aux produits électroniques ci-dessus est garanti pour le contenu disponible durant l</w:t>
      </w:r>
      <w:r w:rsidR="00393F86" w:rsidRPr="00FA28A6">
        <w:rPr>
          <w:i/>
          <w:color w:val="808080" w:themeColor="background1" w:themeShade="80"/>
          <w:bdr w:val="nil"/>
          <w:lang w:val="fr-FR"/>
        </w:rPr>
        <w:t>’</w:t>
      </w:r>
      <w:r w:rsidRPr="00FA28A6">
        <w:rPr>
          <w:i/>
          <w:color w:val="808080" w:themeColor="background1" w:themeShade="80"/>
          <w:bdr w:val="nil"/>
          <w:lang w:val="fr-FR"/>
        </w:rPr>
        <w:t>année civil</w:t>
      </w:r>
      <w:r w:rsidR="004A6DE9" w:rsidRPr="00FA28A6">
        <w:rPr>
          <w:i/>
          <w:color w:val="808080" w:themeColor="background1" w:themeShade="80"/>
          <w:bdr w:val="nil"/>
          <w:lang w:val="fr-FR"/>
        </w:rPr>
        <w:t>e prenant fin le 31 décembre 2020</w:t>
      </w:r>
      <w:r w:rsidRPr="00FA28A6">
        <w:rPr>
          <w:i/>
          <w:color w:val="808080" w:themeColor="background1" w:themeShade="80"/>
          <w:bdr w:val="nil"/>
          <w:lang w:val="fr-FR"/>
        </w:rPr>
        <w:t>.</w:t>
      </w:r>
      <w:r w:rsidR="00393F86" w:rsidRPr="00FA28A6">
        <w:rPr>
          <w:i/>
          <w:color w:val="808080" w:themeColor="background1" w:themeShade="80"/>
          <w:bdr w:val="nil"/>
          <w:lang w:val="fr-FR"/>
        </w:rPr>
        <w:t xml:space="preserve"> </w:t>
      </w:r>
    </w:p>
    <w:p w14:paraId="329C578D" w14:textId="77777777" w:rsidR="00931EE9" w:rsidRPr="00FA28A6" w:rsidRDefault="00931EE9" w:rsidP="00A55A39">
      <w:pPr>
        <w:tabs>
          <w:tab w:val="left" w:pos="720"/>
          <w:tab w:val="left" w:pos="5040"/>
          <w:tab w:val="left" w:pos="5760"/>
        </w:tabs>
        <w:rPr>
          <w:bCs/>
          <w:lang w:val="fr-FR"/>
        </w:rPr>
      </w:pPr>
    </w:p>
    <w:p w14:paraId="32D79D55" w14:textId="77777777" w:rsidR="000F5D44" w:rsidRPr="00FA28A6" w:rsidRDefault="000E5A50" w:rsidP="00A55A39">
      <w:pPr>
        <w:widowControl/>
      </w:pPr>
      <w:r>
        <w:t>The Appendix Term will</w:t>
      </w:r>
      <w:r w:rsidR="00BD348A" w:rsidRPr="00FA28A6">
        <w:t xml:space="preserve"> be automatically extended to run concurrently with the term of the Agreement as set forth in Paragraph G.1 for any additional products licensed under this Appendix in subsequent years</w:t>
      </w:r>
      <w:r w:rsidR="000537F3" w:rsidRPr="00FA28A6">
        <w:t>.</w:t>
      </w:r>
    </w:p>
    <w:p w14:paraId="14BB88F1" w14:textId="699A020E" w:rsidR="000F5D44" w:rsidRDefault="00BD348A" w:rsidP="00A55A39">
      <w:pPr>
        <w:widowControl/>
        <w:rPr>
          <w:i/>
          <w:color w:val="808080" w:themeColor="background1" w:themeShade="80"/>
          <w:bdr w:val="nil"/>
          <w:lang w:val="fr-FR"/>
        </w:rPr>
      </w:pPr>
      <w:r w:rsidRPr="00FA28A6">
        <w:rPr>
          <w:i/>
          <w:color w:val="808080" w:themeColor="background1" w:themeShade="80"/>
          <w:bdr w:val="nil"/>
          <w:lang w:val="fr-FR"/>
        </w:rPr>
        <w:t>La durée de validité de l</w:t>
      </w:r>
      <w:r w:rsidR="00393F86" w:rsidRPr="00FA28A6">
        <w:rPr>
          <w:i/>
          <w:color w:val="808080" w:themeColor="background1" w:themeShade="80"/>
          <w:bdr w:val="nil"/>
          <w:lang w:val="fr-FR"/>
        </w:rPr>
        <w:t>’</w:t>
      </w:r>
      <w:r w:rsidRPr="00FA28A6">
        <w:rPr>
          <w:i/>
          <w:color w:val="808080" w:themeColor="background1" w:themeShade="80"/>
          <w:bdr w:val="nil"/>
          <w:lang w:val="fr-FR"/>
        </w:rPr>
        <w:t>annexe sera automatiquement prolongée en fonction de la durée du présent Contrat, selon les indications du paragraphe G.1, pour tout produit supplémentaire accordé sous licence en vertu du présent annexe lors d</w:t>
      </w:r>
      <w:r w:rsidR="00393F86" w:rsidRPr="00FA28A6">
        <w:rPr>
          <w:i/>
          <w:color w:val="808080" w:themeColor="background1" w:themeShade="80"/>
          <w:bdr w:val="nil"/>
          <w:lang w:val="fr-FR"/>
        </w:rPr>
        <w:t>’</w:t>
      </w:r>
      <w:r w:rsidRPr="00FA28A6">
        <w:rPr>
          <w:i/>
          <w:color w:val="808080" w:themeColor="background1" w:themeShade="80"/>
          <w:bdr w:val="nil"/>
          <w:lang w:val="fr-FR"/>
        </w:rPr>
        <w:t>années ultérieures.</w:t>
      </w:r>
      <w:bookmarkEnd w:id="10"/>
    </w:p>
    <w:p w14:paraId="544DBB76" w14:textId="4DF68B91" w:rsidR="000D62E0" w:rsidRDefault="000D62E0">
      <w:pPr>
        <w:widowControl/>
        <w:rPr>
          <w:i/>
          <w:color w:val="808080" w:themeColor="background1" w:themeShade="80"/>
          <w:bdr w:val="nil"/>
          <w:lang w:val="fr-FR"/>
        </w:rPr>
      </w:pPr>
      <w:r>
        <w:rPr>
          <w:i/>
          <w:color w:val="808080" w:themeColor="background1" w:themeShade="80"/>
          <w:bdr w:val="nil"/>
          <w:lang w:val="fr-FR"/>
        </w:rPr>
        <w:br w:type="page"/>
      </w:r>
    </w:p>
    <w:p w14:paraId="07D7CC45" w14:textId="77777777" w:rsidR="000D62E0" w:rsidRDefault="000D62E0" w:rsidP="000D62E0">
      <w:pPr>
        <w:pStyle w:val="Titre1"/>
        <w:rPr>
          <w:szCs w:val="20"/>
          <w:lang w:val="en-GB"/>
        </w:rPr>
      </w:pPr>
      <w:r>
        <w:rPr>
          <w:szCs w:val="20"/>
          <w:lang w:val="en-GB"/>
        </w:rPr>
        <w:t xml:space="preserve">The following appendices have been removed from this Agreement: </w:t>
      </w:r>
    </w:p>
    <w:p w14:paraId="7CC4195A" w14:textId="77777777" w:rsidR="000D62E0" w:rsidRDefault="000D62E0" w:rsidP="000D62E0">
      <w:pPr>
        <w:pStyle w:val="Titre1"/>
        <w:rPr>
          <w:szCs w:val="20"/>
          <w:lang w:val="en-GB"/>
        </w:rPr>
      </w:pPr>
    </w:p>
    <w:p w14:paraId="0A0D8AEF" w14:textId="77777777" w:rsidR="000D62E0" w:rsidRPr="006E0256" w:rsidRDefault="000D62E0" w:rsidP="000D62E0">
      <w:pPr>
        <w:pStyle w:val="Titre1"/>
        <w:rPr>
          <w:b w:val="0"/>
          <w:bCs/>
          <w:szCs w:val="20"/>
          <w:lang w:val="fr-FR"/>
        </w:rPr>
      </w:pPr>
      <w:r w:rsidRPr="006E0256">
        <w:rPr>
          <w:b w:val="0"/>
          <w:bCs/>
          <w:szCs w:val="20"/>
          <w:lang w:val="fr-FR"/>
        </w:rPr>
        <w:t>APPENDIX B – LICENSED ELECTRONIC JOURNALS</w:t>
      </w:r>
    </w:p>
    <w:p w14:paraId="4497A267" w14:textId="77777777" w:rsidR="000D62E0" w:rsidRPr="006E0256" w:rsidRDefault="000D62E0" w:rsidP="000D62E0">
      <w:pPr>
        <w:ind w:right="288"/>
        <w:outlineLvl w:val="0"/>
        <w:rPr>
          <w:bCs/>
          <w:lang w:val="fr-FR"/>
        </w:rPr>
      </w:pPr>
      <w:r w:rsidRPr="006E0256">
        <w:rPr>
          <w:bCs/>
          <w:i/>
          <w:color w:val="808080" w:themeColor="background1" w:themeShade="80"/>
          <w:bdr w:val="nil"/>
          <w:lang w:val="fr-FR"/>
        </w:rPr>
        <w:t xml:space="preserve">ANNEXE B – REVUES ÉLECTRONIQUES SOUS LICENCE </w:t>
      </w:r>
    </w:p>
    <w:p w14:paraId="083E3060" w14:textId="77777777" w:rsidR="000D62E0" w:rsidRPr="006E0256" w:rsidRDefault="000D62E0" w:rsidP="000D62E0">
      <w:pPr>
        <w:pStyle w:val="Titre1"/>
        <w:rPr>
          <w:b w:val="0"/>
          <w:bCs/>
          <w:szCs w:val="20"/>
          <w:lang w:val="fr-FR"/>
        </w:rPr>
      </w:pPr>
      <w:r w:rsidRPr="006E0256">
        <w:rPr>
          <w:b w:val="0"/>
          <w:bCs/>
          <w:szCs w:val="20"/>
          <w:lang w:val="fr-FR"/>
        </w:rPr>
        <w:t>APPENDIX C – JOURNAL BACKFILES</w:t>
      </w:r>
    </w:p>
    <w:p w14:paraId="54D27604" w14:textId="77777777" w:rsidR="000D62E0" w:rsidRPr="006E0256" w:rsidRDefault="000D62E0" w:rsidP="000D62E0">
      <w:pPr>
        <w:keepNext/>
        <w:keepLines/>
        <w:ind w:right="288"/>
        <w:rPr>
          <w:bCs/>
          <w:i/>
          <w:lang w:val="fr-FR"/>
        </w:rPr>
      </w:pPr>
      <w:r w:rsidRPr="006E0256">
        <w:rPr>
          <w:bCs/>
          <w:i/>
          <w:color w:val="808080" w:themeColor="background1" w:themeShade="80"/>
          <w:bdr w:val="nil"/>
          <w:lang w:val="fr-FR"/>
        </w:rPr>
        <w:t>ANNEXE C – ARCHIVES DE REVUES</w:t>
      </w:r>
    </w:p>
    <w:p w14:paraId="0B63FAC5" w14:textId="77777777" w:rsidR="006E0256" w:rsidRPr="006E0256" w:rsidRDefault="006E0256" w:rsidP="006E0256">
      <w:pPr>
        <w:pStyle w:val="Titre1"/>
        <w:rPr>
          <w:b w:val="0"/>
          <w:bCs/>
          <w:szCs w:val="20"/>
        </w:rPr>
      </w:pPr>
      <w:r w:rsidRPr="006E0256">
        <w:rPr>
          <w:b w:val="0"/>
          <w:bCs/>
          <w:szCs w:val="20"/>
        </w:rPr>
        <w:t xml:space="preserve">APPENDIX I – ESSENTIAL EVIDENCE PLUS </w:t>
      </w:r>
    </w:p>
    <w:p w14:paraId="15981396" w14:textId="77777777" w:rsidR="006E0256" w:rsidRPr="006E0256" w:rsidRDefault="006E0256" w:rsidP="006E0256">
      <w:pPr>
        <w:rPr>
          <w:bCs/>
          <w:i/>
          <w:color w:val="808080" w:themeColor="background1" w:themeShade="80"/>
        </w:rPr>
      </w:pPr>
      <w:r w:rsidRPr="006E0256">
        <w:rPr>
          <w:bCs/>
          <w:i/>
          <w:color w:val="808080" w:themeColor="background1" w:themeShade="80"/>
          <w:bdr w:val="nil"/>
        </w:rPr>
        <w:t xml:space="preserve">ANNEXE I – ESSENTIAL EVIDENCE PLUS </w:t>
      </w:r>
    </w:p>
    <w:p w14:paraId="063427EE" w14:textId="77777777" w:rsidR="006E0256" w:rsidRPr="006E0256" w:rsidRDefault="006E0256" w:rsidP="006E0256">
      <w:pPr>
        <w:pStyle w:val="Titre1"/>
        <w:rPr>
          <w:b w:val="0"/>
          <w:bCs/>
          <w:szCs w:val="20"/>
        </w:rPr>
      </w:pPr>
      <w:r w:rsidRPr="006E0256">
        <w:rPr>
          <w:b w:val="0"/>
          <w:bCs/>
          <w:szCs w:val="20"/>
        </w:rPr>
        <w:t>APPENDIX J – ARTICLE SELECT</w:t>
      </w:r>
    </w:p>
    <w:p w14:paraId="19EC7F0C" w14:textId="77777777" w:rsidR="006E0256" w:rsidRPr="006E0256" w:rsidRDefault="006E0256" w:rsidP="006E0256">
      <w:pPr>
        <w:rPr>
          <w:bCs/>
          <w:i/>
          <w:color w:val="808080" w:themeColor="background1" w:themeShade="80"/>
        </w:rPr>
      </w:pPr>
      <w:r w:rsidRPr="006E0256">
        <w:rPr>
          <w:bCs/>
          <w:i/>
          <w:color w:val="808080" w:themeColor="background1" w:themeShade="80"/>
          <w:bdr w:val="nil"/>
        </w:rPr>
        <w:t>ANNEXE J – ARTICLESELECT</w:t>
      </w:r>
    </w:p>
    <w:p w14:paraId="06550CC6" w14:textId="77777777" w:rsidR="000D62E0" w:rsidRPr="00FA28A6" w:rsidRDefault="000D62E0" w:rsidP="00A55A39">
      <w:pPr>
        <w:widowControl/>
        <w:rPr>
          <w:i/>
          <w:lang w:val="fr-FR"/>
        </w:rPr>
      </w:pPr>
    </w:p>
    <w:sectPr w:rsidR="000D62E0" w:rsidRPr="00FA28A6" w:rsidSect="006C11E7">
      <w:headerReference w:type="even" r:id="rId20"/>
      <w:footerReference w:type="even" r:id="rId21"/>
      <w:footerReference w:type="default" r:id="rId22"/>
      <w:headerReference w:type="first" r:id="rId23"/>
      <w:footerReference w:type="first" r:id="rId24"/>
      <w:pgSz w:w="12240" w:h="15840" w:code="1"/>
      <w:pgMar w:top="1080" w:right="1080" w:bottom="1080" w:left="1080" w:header="432" w:footer="432"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C65DE" w14:textId="77777777" w:rsidR="00C20423" w:rsidRDefault="00C20423">
      <w:r>
        <w:separator/>
      </w:r>
    </w:p>
  </w:endnote>
  <w:endnote w:type="continuationSeparator" w:id="0">
    <w:p w14:paraId="64DCE823" w14:textId="77777777" w:rsidR="00C20423" w:rsidRDefault="00C20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3C88E" w14:textId="77777777" w:rsidR="00C20423" w:rsidRDefault="00C20423">
    <w:pPr>
      <w:pStyle w:val="Pieddepage"/>
    </w:pPr>
  </w:p>
  <w:p w14:paraId="0771AC5B" w14:textId="77777777" w:rsidR="00C20423" w:rsidRDefault="00C2042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BAEE0" w14:textId="05D5F9B6" w:rsidR="00C20423" w:rsidRPr="004F0A4F" w:rsidRDefault="00C20423" w:rsidP="00171669">
    <w:pPr>
      <w:pStyle w:val="Pieddepage"/>
      <w:rPr>
        <w:bCs/>
        <w:bdr w:val="nil"/>
        <w:lang w:val="fr-FR"/>
      </w:rPr>
    </w:pPr>
    <w:r>
      <w:rPr>
        <w:rStyle w:val="Numrodepage"/>
        <w:b/>
        <w:bdr w:val="nil"/>
        <w:lang w:val="fr-FR"/>
      </w:rPr>
      <w:t xml:space="preserve">2020.1 </w:t>
    </w:r>
    <w:r w:rsidR="004F0A4F">
      <w:rPr>
        <w:rStyle w:val="Numrodepage"/>
        <w:bCs/>
        <w:bdr w:val="nil"/>
        <w:lang w:val="fr-FR"/>
      </w:rPr>
      <w:t>Clients académiques</w:t>
    </w:r>
    <w:r>
      <w:rPr>
        <w:rStyle w:val="Numrodepage"/>
        <w:bCs/>
        <w:bdr w:val="nil"/>
        <w:lang w:val="fr-FR"/>
      </w:rPr>
      <w:t xml:space="preserve"> -</w:t>
    </w:r>
    <w:r>
      <w:rPr>
        <w:rStyle w:val="Numrodepage"/>
        <w:b/>
        <w:bdr w:val="nil"/>
        <w:lang w:val="fr-FR"/>
      </w:rPr>
      <w:t xml:space="preserve"> </w:t>
    </w:r>
    <w:r w:rsidRPr="00393F86">
      <w:rPr>
        <w:rStyle w:val="Numrodepage"/>
        <w:bdr w:val="nil"/>
        <w:lang w:val="fr-FR"/>
      </w:rPr>
      <w:t>Contrat d</w:t>
    </w:r>
    <w:r>
      <w:rPr>
        <w:rStyle w:val="Numrodepage"/>
        <w:bdr w:val="nil"/>
        <w:lang w:val="fr-FR"/>
      </w:rPr>
      <w:t>’</w:t>
    </w:r>
    <w:r w:rsidRPr="00393F86">
      <w:rPr>
        <w:rStyle w:val="Numrodepage"/>
        <w:bdr w:val="nil"/>
        <w:lang w:val="fr-FR"/>
      </w:rPr>
      <w:t>accès en ligne</w:t>
    </w:r>
    <w:r>
      <w:rPr>
        <w:rStyle w:val="Numrodepage"/>
        <w:bdr w:val="nil"/>
        <w:lang w:val="fr-FR"/>
      </w:rPr>
      <w:tab/>
    </w:r>
    <w:r w:rsidRPr="00393F86">
      <w:rPr>
        <w:rStyle w:val="Numrodepage"/>
        <w:bdr w:val="nil"/>
        <w:lang w:val="fr-FR"/>
      </w:rPr>
      <w:tab/>
    </w:r>
    <w:r w:rsidRPr="00393F86">
      <w:rPr>
        <w:rStyle w:val="Numrodepage"/>
      </w:rPr>
      <w:fldChar w:fldCharType="begin"/>
    </w:r>
    <w:r w:rsidRPr="005D41F4">
      <w:rPr>
        <w:rStyle w:val="Numrodepage"/>
        <w:lang w:val="fr-FR"/>
      </w:rPr>
      <w:instrText xml:space="preserve"> PAGE </w:instrText>
    </w:r>
    <w:r w:rsidRPr="00393F86">
      <w:rPr>
        <w:rStyle w:val="Numrodepage"/>
      </w:rPr>
      <w:fldChar w:fldCharType="separate"/>
    </w:r>
    <w:r w:rsidRPr="005D41F4">
      <w:rPr>
        <w:rStyle w:val="Numrodepage"/>
        <w:noProof/>
        <w:lang w:val="fr-FR"/>
      </w:rPr>
      <w:t>45</w:t>
    </w:r>
    <w:r w:rsidRPr="00393F86">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E5C81" w14:textId="77777777" w:rsidR="00C20423" w:rsidRDefault="00C20423">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vanish/>
      </w:rPr>
      <w:t>1</w:t>
    </w:r>
    <w:r>
      <w:rPr>
        <w:rStyle w:val="Numrodepage"/>
      </w:rPr>
      <w:fldChar w:fldCharType="end"/>
    </w:r>
  </w:p>
  <w:p w14:paraId="1C4FAB90" w14:textId="77777777" w:rsidR="00C20423" w:rsidRDefault="00C20423">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37757FF7" w14:textId="77777777" w:rsidR="00C20423" w:rsidRDefault="00C20423">
    <w:pPr>
      <w:pStyle w:val="Pieddepage"/>
    </w:pPr>
  </w:p>
  <w:p w14:paraId="31BAF99A" w14:textId="77777777" w:rsidR="00C20423" w:rsidRDefault="00C20423">
    <w:pPr>
      <w:pStyle w:val="Pieddepage"/>
    </w:pPr>
  </w:p>
  <w:p w14:paraId="6D065EBC" w14:textId="77777777" w:rsidR="00C20423" w:rsidRDefault="00C20423">
    <w:pPr>
      <w:pStyle w:val="Pieddepage"/>
      <w:rPr>
        <w:sz w:val="16"/>
      </w:rPr>
    </w:pPr>
  </w:p>
  <w:p w14:paraId="286D51AD" w14:textId="77777777" w:rsidR="00C20423" w:rsidRDefault="00C20423">
    <w:pPr>
      <w:pStyle w:val="Pieddepage"/>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32B99" w14:textId="77777777" w:rsidR="00C20423" w:rsidRDefault="00C20423">
      <w:r>
        <w:separator/>
      </w:r>
    </w:p>
  </w:footnote>
  <w:footnote w:type="continuationSeparator" w:id="0">
    <w:p w14:paraId="1A0C4694" w14:textId="77777777" w:rsidR="00C20423" w:rsidRDefault="00C204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A0D94" w14:textId="77777777" w:rsidR="00C20423" w:rsidRDefault="00C20423">
    <w:pPr>
      <w:pStyle w:val="En-tte"/>
    </w:pPr>
  </w:p>
  <w:p w14:paraId="2CA7DCA1" w14:textId="77777777" w:rsidR="00C20423" w:rsidRDefault="00C2042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E3085" w14:textId="77777777" w:rsidR="00C20423" w:rsidRDefault="00C20423">
    <w:pPr>
      <w:pStyle w:val="En-tte"/>
    </w:pPr>
  </w:p>
  <w:p w14:paraId="2BB81338" w14:textId="77777777" w:rsidR="00C20423" w:rsidRDefault="00C2042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3A97"/>
    <w:multiLevelType w:val="singleLevel"/>
    <w:tmpl w:val="375C200C"/>
    <w:lvl w:ilvl="0">
      <w:start w:val="1"/>
      <w:numFmt w:val="decimal"/>
      <w:lvlText w:val="%1."/>
      <w:lvlJc w:val="left"/>
      <w:pPr>
        <w:tabs>
          <w:tab w:val="num" w:pos="1440"/>
        </w:tabs>
        <w:ind w:left="1440" w:hanging="720"/>
      </w:pPr>
      <w:rPr>
        <w:rFonts w:hint="default"/>
      </w:rPr>
    </w:lvl>
  </w:abstractNum>
  <w:abstractNum w:abstractNumId="1" w15:restartNumberingAfterBreak="0">
    <w:nsid w:val="05CE51C2"/>
    <w:multiLevelType w:val="hybridMultilevel"/>
    <w:tmpl w:val="048E2196"/>
    <w:lvl w:ilvl="0" w:tplc="7D2C7964">
      <w:start w:val="1"/>
      <w:numFmt w:val="lowerLetter"/>
      <w:lvlText w:val="%1)"/>
      <w:lvlJc w:val="left"/>
      <w:pPr>
        <w:tabs>
          <w:tab w:val="num" w:pos="720"/>
        </w:tabs>
        <w:ind w:left="720" w:hanging="360"/>
      </w:pPr>
      <w:rPr>
        <w:b w:val="0"/>
      </w:rPr>
    </w:lvl>
    <w:lvl w:ilvl="1" w:tplc="88D4BB4C">
      <w:start w:val="1"/>
      <w:numFmt w:val="bullet"/>
      <w:lvlText w:val=""/>
      <w:lvlJc w:val="left"/>
      <w:pPr>
        <w:tabs>
          <w:tab w:val="num" w:pos="1440"/>
        </w:tabs>
        <w:ind w:left="1440" w:hanging="360"/>
      </w:pPr>
      <w:rPr>
        <w:rFonts w:ascii="Symbol" w:hAnsi="Symbol" w:hint="default"/>
      </w:rPr>
    </w:lvl>
    <w:lvl w:ilvl="2" w:tplc="FD5A1CAA" w:tentative="1">
      <w:start w:val="1"/>
      <w:numFmt w:val="lowerRoman"/>
      <w:lvlText w:val="%3."/>
      <w:lvlJc w:val="right"/>
      <w:pPr>
        <w:tabs>
          <w:tab w:val="num" w:pos="2160"/>
        </w:tabs>
        <w:ind w:left="2160" w:hanging="180"/>
      </w:pPr>
    </w:lvl>
    <w:lvl w:ilvl="3" w:tplc="ED68656C" w:tentative="1">
      <w:start w:val="1"/>
      <w:numFmt w:val="decimal"/>
      <w:lvlText w:val="%4."/>
      <w:lvlJc w:val="left"/>
      <w:pPr>
        <w:tabs>
          <w:tab w:val="num" w:pos="2880"/>
        </w:tabs>
        <w:ind w:left="2880" w:hanging="360"/>
      </w:pPr>
    </w:lvl>
    <w:lvl w:ilvl="4" w:tplc="80A4AD10" w:tentative="1">
      <w:start w:val="1"/>
      <w:numFmt w:val="lowerLetter"/>
      <w:lvlText w:val="%5."/>
      <w:lvlJc w:val="left"/>
      <w:pPr>
        <w:tabs>
          <w:tab w:val="num" w:pos="3600"/>
        </w:tabs>
        <w:ind w:left="3600" w:hanging="360"/>
      </w:pPr>
    </w:lvl>
    <w:lvl w:ilvl="5" w:tplc="AF200B04" w:tentative="1">
      <w:start w:val="1"/>
      <w:numFmt w:val="lowerRoman"/>
      <w:lvlText w:val="%6."/>
      <w:lvlJc w:val="right"/>
      <w:pPr>
        <w:tabs>
          <w:tab w:val="num" w:pos="4320"/>
        </w:tabs>
        <w:ind w:left="4320" w:hanging="180"/>
      </w:pPr>
    </w:lvl>
    <w:lvl w:ilvl="6" w:tplc="E6641928" w:tentative="1">
      <w:start w:val="1"/>
      <w:numFmt w:val="decimal"/>
      <w:lvlText w:val="%7."/>
      <w:lvlJc w:val="left"/>
      <w:pPr>
        <w:tabs>
          <w:tab w:val="num" w:pos="5040"/>
        </w:tabs>
        <w:ind w:left="5040" w:hanging="360"/>
      </w:pPr>
    </w:lvl>
    <w:lvl w:ilvl="7" w:tplc="51B4BD54" w:tentative="1">
      <w:start w:val="1"/>
      <w:numFmt w:val="lowerLetter"/>
      <w:lvlText w:val="%8."/>
      <w:lvlJc w:val="left"/>
      <w:pPr>
        <w:tabs>
          <w:tab w:val="num" w:pos="5760"/>
        </w:tabs>
        <w:ind w:left="5760" w:hanging="360"/>
      </w:pPr>
    </w:lvl>
    <w:lvl w:ilvl="8" w:tplc="BC4415C8" w:tentative="1">
      <w:start w:val="1"/>
      <w:numFmt w:val="lowerRoman"/>
      <w:lvlText w:val="%9."/>
      <w:lvlJc w:val="right"/>
      <w:pPr>
        <w:tabs>
          <w:tab w:val="num" w:pos="6480"/>
        </w:tabs>
        <w:ind w:left="6480" w:hanging="180"/>
      </w:pPr>
    </w:lvl>
  </w:abstractNum>
  <w:abstractNum w:abstractNumId="2" w15:restartNumberingAfterBreak="0">
    <w:nsid w:val="0A1D1EDF"/>
    <w:multiLevelType w:val="hybridMultilevel"/>
    <w:tmpl w:val="8EF61F7A"/>
    <w:lvl w:ilvl="0" w:tplc="F88A779C">
      <w:start w:val="1"/>
      <w:numFmt w:val="decimal"/>
      <w:lvlText w:val="%1."/>
      <w:lvlJc w:val="left"/>
      <w:pPr>
        <w:tabs>
          <w:tab w:val="num" w:pos="1080"/>
        </w:tabs>
        <w:ind w:left="1080" w:hanging="360"/>
      </w:pPr>
      <w:rPr>
        <w:rFonts w:hint="default"/>
      </w:rPr>
    </w:lvl>
    <w:lvl w:ilvl="1" w:tplc="F8D6D800">
      <w:start w:val="1"/>
      <w:numFmt w:val="lowerLetter"/>
      <w:lvlText w:val="%2."/>
      <w:lvlJc w:val="left"/>
      <w:pPr>
        <w:tabs>
          <w:tab w:val="num" w:pos="1800"/>
        </w:tabs>
        <w:ind w:left="1800" w:hanging="360"/>
      </w:pPr>
    </w:lvl>
    <w:lvl w:ilvl="2" w:tplc="08E0E068" w:tentative="1">
      <w:start w:val="1"/>
      <w:numFmt w:val="lowerRoman"/>
      <w:lvlText w:val="%3."/>
      <w:lvlJc w:val="right"/>
      <w:pPr>
        <w:tabs>
          <w:tab w:val="num" w:pos="2520"/>
        </w:tabs>
        <w:ind w:left="2520" w:hanging="180"/>
      </w:pPr>
    </w:lvl>
    <w:lvl w:ilvl="3" w:tplc="85DA8CD6" w:tentative="1">
      <w:start w:val="1"/>
      <w:numFmt w:val="decimal"/>
      <w:lvlText w:val="%4."/>
      <w:lvlJc w:val="left"/>
      <w:pPr>
        <w:tabs>
          <w:tab w:val="num" w:pos="3240"/>
        </w:tabs>
        <w:ind w:left="3240" w:hanging="360"/>
      </w:pPr>
    </w:lvl>
    <w:lvl w:ilvl="4" w:tplc="7B446928" w:tentative="1">
      <w:start w:val="1"/>
      <w:numFmt w:val="lowerLetter"/>
      <w:lvlText w:val="%5."/>
      <w:lvlJc w:val="left"/>
      <w:pPr>
        <w:tabs>
          <w:tab w:val="num" w:pos="3960"/>
        </w:tabs>
        <w:ind w:left="3960" w:hanging="360"/>
      </w:pPr>
    </w:lvl>
    <w:lvl w:ilvl="5" w:tplc="7E168D0A" w:tentative="1">
      <w:start w:val="1"/>
      <w:numFmt w:val="lowerRoman"/>
      <w:lvlText w:val="%6."/>
      <w:lvlJc w:val="right"/>
      <w:pPr>
        <w:tabs>
          <w:tab w:val="num" w:pos="4680"/>
        </w:tabs>
        <w:ind w:left="4680" w:hanging="180"/>
      </w:pPr>
    </w:lvl>
    <w:lvl w:ilvl="6" w:tplc="370E7678" w:tentative="1">
      <w:start w:val="1"/>
      <w:numFmt w:val="decimal"/>
      <w:lvlText w:val="%7."/>
      <w:lvlJc w:val="left"/>
      <w:pPr>
        <w:tabs>
          <w:tab w:val="num" w:pos="5400"/>
        </w:tabs>
        <w:ind w:left="5400" w:hanging="360"/>
      </w:pPr>
    </w:lvl>
    <w:lvl w:ilvl="7" w:tplc="6BFC197E" w:tentative="1">
      <w:start w:val="1"/>
      <w:numFmt w:val="lowerLetter"/>
      <w:lvlText w:val="%8."/>
      <w:lvlJc w:val="left"/>
      <w:pPr>
        <w:tabs>
          <w:tab w:val="num" w:pos="6120"/>
        </w:tabs>
        <w:ind w:left="6120" w:hanging="360"/>
      </w:pPr>
    </w:lvl>
    <w:lvl w:ilvl="8" w:tplc="6DCE18A6" w:tentative="1">
      <w:start w:val="1"/>
      <w:numFmt w:val="lowerRoman"/>
      <w:lvlText w:val="%9."/>
      <w:lvlJc w:val="right"/>
      <w:pPr>
        <w:tabs>
          <w:tab w:val="num" w:pos="6840"/>
        </w:tabs>
        <w:ind w:left="6840" w:hanging="180"/>
      </w:pPr>
    </w:lvl>
  </w:abstractNum>
  <w:abstractNum w:abstractNumId="3" w15:restartNumberingAfterBreak="0">
    <w:nsid w:val="0B4203E9"/>
    <w:multiLevelType w:val="hybridMultilevel"/>
    <w:tmpl w:val="4C6A1182"/>
    <w:lvl w:ilvl="0" w:tplc="FD5656B6">
      <w:start w:val="1"/>
      <w:numFmt w:val="lowerLetter"/>
      <w:lvlText w:val="(%1)"/>
      <w:lvlJc w:val="left"/>
      <w:pPr>
        <w:tabs>
          <w:tab w:val="num" w:pos="690"/>
        </w:tabs>
        <w:ind w:left="690" w:hanging="360"/>
      </w:pPr>
      <w:rPr>
        <w:rFonts w:hint="default"/>
      </w:rPr>
    </w:lvl>
    <w:lvl w:ilvl="1" w:tplc="ECA2BBCA" w:tentative="1">
      <w:start w:val="1"/>
      <w:numFmt w:val="lowerLetter"/>
      <w:lvlText w:val="%2."/>
      <w:lvlJc w:val="left"/>
      <w:pPr>
        <w:tabs>
          <w:tab w:val="num" w:pos="1770"/>
        </w:tabs>
        <w:ind w:left="1770" w:hanging="360"/>
      </w:pPr>
    </w:lvl>
    <w:lvl w:ilvl="2" w:tplc="E3106210" w:tentative="1">
      <w:start w:val="1"/>
      <w:numFmt w:val="lowerRoman"/>
      <w:lvlText w:val="%3."/>
      <w:lvlJc w:val="right"/>
      <w:pPr>
        <w:tabs>
          <w:tab w:val="num" w:pos="2490"/>
        </w:tabs>
        <w:ind w:left="2490" w:hanging="180"/>
      </w:pPr>
    </w:lvl>
    <w:lvl w:ilvl="3" w:tplc="9B3854EA" w:tentative="1">
      <w:start w:val="1"/>
      <w:numFmt w:val="decimal"/>
      <w:lvlText w:val="%4."/>
      <w:lvlJc w:val="left"/>
      <w:pPr>
        <w:tabs>
          <w:tab w:val="num" w:pos="3210"/>
        </w:tabs>
        <w:ind w:left="3210" w:hanging="360"/>
      </w:pPr>
    </w:lvl>
    <w:lvl w:ilvl="4" w:tplc="283E2392" w:tentative="1">
      <w:start w:val="1"/>
      <w:numFmt w:val="lowerLetter"/>
      <w:lvlText w:val="%5."/>
      <w:lvlJc w:val="left"/>
      <w:pPr>
        <w:tabs>
          <w:tab w:val="num" w:pos="3930"/>
        </w:tabs>
        <w:ind w:left="3930" w:hanging="360"/>
      </w:pPr>
    </w:lvl>
    <w:lvl w:ilvl="5" w:tplc="DAE8B214" w:tentative="1">
      <w:start w:val="1"/>
      <w:numFmt w:val="lowerRoman"/>
      <w:lvlText w:val="%6."/>
      <w:lvlJc w:val="right"/>
      <w:pPr>
        <w:tabs>
          <w:tab w:val="num" w:pos="4650"/>
        </w:tabs>
        <w:ind w:left="4650" w:hanging="180"/>
      </w:pPr>
    </w:lvl>
    <w:lvl w:ilvl="6" w:tplc="1EF61452" w:tentative="1">
      <w:start w:val="1"/>
      <w:numFmt w:val="decimal"/>
      <w:lvlText w:val="%7."/>
      <w:lvlJc w:val="left"/>
      <w:pPr>
        <w:tabs>
          <w:tab w:val="num" w:pos="5370"/>
        </w:tabs>
        <w:ind w:left="5370" w:hanging="360"/>
      </w:pPr>
    </w:lvl>
    <w:lvl w:ilvl="7" w:tplc="E31AF57C" w:tentative="1">
      <w:start w:val="1"/>
      <w:numFmt w:val="lowerLetter"/>
      <w:lvlText w:val="%8."/>
      <w:lvlJc w:val="left"/>
      <w:pPr>
        <w:tabs>
          <w:tab w:val="num" w:pos="6090"/>
        </w:tabs>
        <w:ind w:left="6090" w:hanging="360"/>
      </w:pPr>
    </w:lvl>
    <w:lvl w:ilvl="8" w:tplc="55260E0C" w:tentative="1">
      <w:start w:val="1"/>
      <w:numFmt w:val="lowerRoman"/>
      <w:lvlText w:val="%9."/>
      <w:lvlJc w:val="right"/>
      <w:pPr>
        <w:tabs>
          <w:tab w:val="num" w:pos="6810"/>
        </w:tabs>
        <w:ind w:left="6810" w:hanging="180"/>
      </w:pPr>
    </w:lvl>
  </w:abstractNum>
  <w:abstractNum w:abstractNumId="4" w15:restartNumberingAfterBreak="0">
    <w:nsid w:val="0CF8385F"/>
    <w:multiLevelType w:val="hybridMultilevel"/>
    <w:tmpl w:val="89A05FC0"/>
    <w:lvl w:ilvl="0" w:tplc="3808EF90">
      <w:start w:val="1"/>
      <w:numFmt w:val="upperLetter"/>
      <w:pStyle w:val="Titre2"/>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035074"/>
    <w:multiLevelType w:val="hybridMultilevel"/>
    <w:tmpl w:val="8EC21F90"/>
    <w:lvl w:ilvl="0" w:tplc="A69069D8">
      <w:start w:val="1"/>
      <w:numFmt w:val="bullet"/>
      <w:pStyle w:val="Bullet1"/>
      <w:lvlText w:val=""/>
      <w:legacy w:legacy="1" w:legacySpace="0" w:legacyIndent="360"/>
      <w:lvlJc w:val="left"/>
      <w:pPr>
        <w:ind w:left="1080" w:hanging="360"/>
      </w:pPr>
      <w:rPr>
        <w:rFonts w:ascii="Wingdings" w:hAnsi="Wingdings" w:hint="default"/>
        <w:sz w:val="20"/>
      </w:rPr>
    </w:lvl>
    <w:lvl w:ilvl="1" w:tplc="1048D8EC" w:tentative="1">
      <w:start w:val="1"/>
      <w:numFmt w:val="bullet"/>
      <w:lvlText w:val="o"/>
      <w:lvlJc w:val="left"/>
      <w:pPr>
        <w:tabs>
          <w:tab w:val="num" w:pos="-392"/>
        </w:tabs>
        <w:ind w:left="-392" w:hanging="360"/>
      </w:pPr>
      <w:rPr>
        <w:rFonts w:ascii="Courier New" w:hAnsi="Courier New" w:cs="Courier New" w:hint="default"/>
      </w:rPr>
    </w:lvl>
    <w:lvl w:ilvl="2" w:tplc="8FDA0EEE" w:tentative="1">
      <w:start w:val="1"/>
      <w:numFmt w:val="bullet"/>
      <w:lvlText w:val=""/>
      <w:lvlJc w:val="left"/>
      <w:pPr>
        <w:tabs>
          <w:tab w:val="num" w:pos="328"/>
        </w:tabs>
        <w:ind w:left="328" w:hanging="360"/>
      </w:pPr>
      <w:rPr>
        <w:rFonts w:ascii="Wingdings" w:hAnsi="Wingdings" w:hint="default"/>
      </w:rPr>
    </w:lvl>
    <w:lvl w:ilvl="3" w:tplc="0D94433E" w:tentative="1">
      <w:start w:val="1"/>
      <w:numFmt w:val="bullet"/>
      <w:lvlText w:val=""/>
      <w:lvlJc w:val="left"/>
      <w:pPr>
        <w:tabs>
          <w:tab w:val="num" w:pos="1048"/>
        </w:tabs>
        <w:ind w:left="1048" w:hanging="360"/>
      </w:pPr>
      <w:rPr>
        <w:rFonts w:ascii="Symbol" w:hAnsi="Symbol" w:hint="default"/>
      </w:rPr>
    </w:lvl>
    <w:lvl w:ilvl="4" w:tplc="0512CCEE" w:tentative="1">
      <w:start w:val="1"/>
      <w:numFmt w:val="bullet"/>
      <w:lvlText w:val="o"/>
      <w:lvlJc w:val="left"/>
      <w:pPr>
        <w:tabs>
          <w:tab w:val="num" w:pos="1768"/>
        </w:tabs>
        <w:ind w:left="1768" w:hanging="360"/>
      </w:pPr>
      <w:rPr>
        <w:rFonts w:ascii="Courier New" w:hAnsi="Courier New" w:cs="Courier New" w:hint="default"/>
      </w:rPr>
    </w:lvl>
    <w:lvl w:ilvl="5" w:tplc="6AF6ED72" w:tentative="1">
      <w:start w:val="1"/>
      <w:numFmt w:val="bullet"/>
      <w:lvlText w:val=""/>
      <w:lvlJc w:val="left"/>
      <w:pPr>
        <w:tabs>
          <w:tab w:val="num" w:pos="2488"/>
        </w:tabs>
        <w:ind w:left="2488" w:hanging="360"/>
      </w:pPr>
      <w:rPr>
        <w:rFonts w:ascii="Wingdings" w:hAnsi="Wingdings" w:hint="default"/>
      </w:rPr>
    </w:lvl>
    <w:lvl w:ilvl="6" w:tplc="EF44CE1C" w:tentative="1">
      <w:start w:val="1"/>
      <w:numFmt w:val="bullet"/>
      <w:lvlText w:val=""/>
      <w:lvlJc w:val="left"/>
      <w:pPr>
        <w:tabs>
          <w:tab w:val="num" w:pos="3208"/>
        </w:tabs>
        <w:ind w:left="3208" w:hanging="360"/>
      </w:pPr>
      <w:rPr>
        <w:rFonts w:ascii="Symbol" w:hAnsi="Symbol" w:hint="default"/>
      </w:rPr>
    </w:lvl>
    <w:lvl w:ilvl="7" w:tplc="B9068D52" w:tentative="1">
      <w:start w:val="1"/>
      <w:numFmt w:val="bullet"/>
      <w:lvlText w:val="o"/>
      <w:lvlJc w:val="left"/>
      <w:pPr>
        <w:tabs>
          <w:tab w:val="num" w:pos="3928"/>
        </w:tabs>
        <w:ind w:left="3928" w:hanging="360"/>
      </w:pPr>
      <w:rPr>
        <w:rFonts w:ascii="Courier New" w:hAnsi="Courier New" w:cs="Courier New" w:hint="default"/>
      </w:rPr>
    </w:lvl>
    <w:lvl w:ilvl="8" w:tplc="261EA9DE" w:tentative="1">
      <w:start w:val="1"/>
      <w:numFmt w:val="bullet"/>
      <w:lvlText w:val=""/>
      <w:lvlJc w:val="left"/>
      <w:pPr>
        <w:tabs>
          <w:tab w:val="num" w:pos="4648"/>
        </w:tabs>
        <w:ind w:left="4648" w:hanging="360"/>
      </w:pPr>
      <w:rPr>
        <w:rFonts w:ascii="Wingdings" w:hAnsi="Wingdings" w:hint="default"/>
      </w:rPr>
    </w:lvl>
  </w:abstractNum>
  <w:abstractNum w:abstractNumId="6" w15:restartNumberingAfterBreak="0">
    <w:nsid w:val="0D2D30F8"/>
    <w:multiLevelType w:val="hybridMultilevel"/>
    <w:tmpl w:val="9DC2B680"/>
    <w:lvl w:ilvl="0" w:tplc="9790D4A2">
      <w:start w:val="5"/>
      <w:numFmt w:val="lowerLetter"/>
      <w:lvlText w:val="%1."/>
      <w:lvlJc w:val="left"/>
      <w:pPr>
        <w:tabs>
          <w:tab w:val="num" w:pos="2160"/>
        </w:tabs>
        <w:ind w:left="2160" w:hanging="720"/>
      </w:pPr>
      <w:rPr>
        <w:rFonts w:hint="default"/>
      </w:rPr>
    </w:lvl>
    <w:lvl w:ilvl="1" w:tplc="E782FD60" w:tentative="1">
      <w:start w:val="1"/>
      <w:numFmt w:val="lowerLetter"/>
      <w:lvlText w:val="%2."/>
      <w:lvlJc w:val="left"/>
      <w:pPr>
        <w:ind w:left="1440" w:hanging="360"/>
      </w:pPr>
    </w:lvl>
    <w:lvl w:ilvl="2" w:tplc="E4DED128" w:tentative="1">
      <w:start w:val="1"/>
      <w:numFmt w:val="lowerRoman"/>
      <w:lvlText w:val="%3."/>
      <w:lvlJc w:val="right"/>
      <w:pPr>
        <w:ind w:left="2160" w:hanging="180"/>
      </w:pPr>
    </w:lvl>
    <w:lvl w:ilvl="3" w:tplc="9712F612" w:tentative="1">
      <w:start w:val="1"/>
      <w:numFmt w:val="decimal"/>
      <w:lvlText w:val="%4."/>
      <w:lvlJc w:val="left"/>
      <w:pPr>
        <w:ind w:left="2880" w:hanging="360"/>
      </w:pPr>
    </w:lvl>
    <w:lvl w:ilvl="4" w:tplc="D20230C8" w:tentative="1">
      <w:start w:val="1"/>
      <w:numFmt w:val="lowerLetter"/>
      <w:lvlText w:val="%5."/>
      <w:lvlJc w:val="left"/>
      <w:pPr>
        <w:ind w:left="3600" w:hanging="360"/>
      </w:pPr>
    </w:lvl>
    <w:lvl w:ilvl="5" w:tplc="CB92209A" w:tentative="1">
      <w:start w:val="1"/>
      <w:numFmt w:val="lowerRoman"/>
      <w:lvlText w:val="%6."/>
      <w:lvlJc w:val="right"/>
      <w:pPr>
        <w:ind w:left="4320" w:hanging="180"/>
      </w:pPr>
    </w:lvl>
    <w:lvl w:ilvl="6" w:tplc="370AF744" w:tentative="1">
      <w:start w:val="1"/>
      <w:numFmt w:val="decimal"/>
      <w:lvlText w:val="%7."/>
      <w:lvlJc w:val="left"/>
      <w:pPr>
        <w:ind w:left="5040" w:hanging="360"/>
      </w:pPr>
    </w:lvl>
    <w:lvl w:ilvl="7" w:tplc="925EA668" w:tentative="1">
      <w:start w:val="1"/>
      <w:numFmt w:val="lowerLetter"/>
      <w:lvlText w:val="%8."/>
      <w:lvlJc w:val="left"/>
      <w:pPr>
        <w:ind w:left="5760" w:hanging="360"/>
      </w:pPr>
    </w:lvl>
    <w:lvl w:ilvl="8" w:tplc="9056C82C" w:tentative="1">
      <w:start w:val="1"/>
      <w:numFmt w:val="lowerRoman"/>
      <w:lvlText w:val="%9."/>
      <w:lvlJc w:val="right"/>
      <w:pPr>
        <w:ind w:left="6480" w:hanging="180"/>
      </w:pPr>
    </w:lvl>
  </w:abstractNum>
  <w:abstractNum w:abstractNumId="7" w15:restartNumberingAfterBreak="0">
    <w:nsid w:val="0DDF52ED"/>
    <w:multiLevelType w:val="singleLevel"/>
    <w:tmpl w:val="375C200C"/>
    <w:lvl w:ilvl="0">
      <w:start w:val="1"/>
      <w:numFmt w:val="decimal"/>
      <w:lvlText w:val="%1."/>
      <w:lvlJc w:val="left"/>
      <w:pPr>
        <w:tabs>
          <w:tab w:val="num" w:pos="1440"/>
        </w:tabs>
        <w:ind w:left="1440" w:hanging="720"/>
      </w:pPr>
      <w:rPr>
        <w:rFonts w:hint="default"/>
      </w:rPr>
    </w:lvl>
  </w:abstractNum>
  <w:abstractNum w:abstractNumId="8" w15:restartNumberingAfterBreak="0">
    <w:nsid w:val="2AC158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85F5AE4"/>
    <w:multiLevelType w:val="hybridMultilevel"/>
    <w:tmpl w:val="B8AE684E"/>
    <w:lvl w:ilvl="0" w:tplc="4B4C0F54">
      <w:start w:val="1"/>
      <w:numFmt w:val="bullet"/>
      <w:lvlText w:val=""/>
      <w:lvlJc w:val="left"/>
      <w:pPr>
        <w:tabs>
          <w:tab w:val="num" w:pos="360"/>
        </w:tabs>
        <w:ind w:left="360" w:hanging="360"/>
      </w:pPr>
      <w:rPr>
        <w:rFonts w:ascii="Symbol" w:hAnsi="Symbol" w:hint="default"/>
        <w:color w:val="auto"/>
      </w:rPr>
    </w:lvl>
    <w:lvl w:ilvl="1" w:tplc="5D5CF944" w:tentative="1">
      <w:start w:val="1"/>
      <w:numFmt w:val="bullet"/>
      <w:lvlText w:val="o"/>
      <w:lvlJc w:val="left"/>
      <w:pPr>
        <w:tabs>
          <w:tab w:val="num" w:pos="1080"/>
        </w:tabs>
        <w:ind w:left="1080" w:hanging="360"/>
      </w:pPr>
      <w:rPr>
        <w:rFonts w:ascii="Courier New" w:hAnsi="Courier New" w:hint="default"/>
      </w:rPr>
    </w:lvl>
    <w:lvl w:ilvl="2" w:tplc="6DBAE5F0" w:tentative="1">
      <w:start w:val="1"/>
      <w:numFmt w:val="bullet"/>
      <w:lvlText w:val=""/>
      <w:lvlJc w:val="left"/>
      <w:pPr>
        <w:tabs>
          <w:tab w:val="num" w:pos="1800"/>
        </w:tabs>
        <w:ind w:left="1800" w:hanging="360"/>
      </w:pPr>
      <w:rPr>
        <w:rFonts w:ascii="Wingdings" w:hAnsi="Wingdings" w:hint="default"/>
      </w:rPr>
    </w:lvl>
    <w:lvl w:ilvl="3" w:tplc="BC98AD16" w:tentative="1">
      <w:start w:val="1"/>
      <w:numFmt w:val="bullet"/>
      <w:lvlText w:val=""/>
      <w:lvlJc w:val="left"/>
      <w:pPr>
        <w:tabs>
          <w:tab w:val="num" w:pos="2520"/>
        </w:tabs>
        <w:ind w:left="2520" w:hanging="360"/>
      </w:pPr>
      <w:rPr>
        <w:rFonts w:ascii="Symbol" w:hAnsi="Symbol" w:hint="default"/>
      </w:rPr>
    </w:lvl>
    <w:lvl w:ilvl="4" w:tplc="A82ACFD8" w:tentative="1">
      <w:start w:val="1"/>
      <w:numFmt w:val="bullet"/>
      <w:lvlText w:val="o"/>
      <w:lvlJc w:val="left"/>
      <w:pPr>
        <w:tabs>
          <w:tab w:val="num" w:pos="3240"/>
        </w:tabs>
        <w:ind w:left="3240" w:hanging="360"/>
      </w:pPr>
      <w:rPr>
        <w:rFonts w:ascii="Courier New" w:hAnsi="Courier New" w:hint="default"/>
      </w:rPr>
    </w:lvl>
    <w:lvl w:ilvl="5" w:tplc="4AA28424" w:tentative="1">
      <w:start w:val="1"/>
      <w:numFmt w:val="bullet"/>
      <w:lvlText w:val=""/>
      <w:lvlJc w:val="left"/>
      <w:pPr>
        <w:tabs>
          <w:tab w:val="num" w:pos="3960"/>
        </w:tabs>
        <w:ind w:left="3960" w:hanging="360"/>
      </w:pPr>
      <w:rPr>
        <w:rFonts w:ascii="Wingdings" w:hAnsi="Wingdings" w:hint="default"/>
      </w:rPr>
    </w:lvl>
    <w:lvl w:ilvl="6" w:tplc="D0AE1E7C" w:tentative="1">
      <w:start w:val="1"/>
      <w:numFmt w:val="bullet"/>
      <w:lvlText w:val=""/>
      <w:lvlJc w:val="left"/>
      <w:pPr>
        <w:tabs>
          <w:tab w:val="num" w:pos="4680"/>
        </w:tabs>
        <w:ind w:left="4680" w:hanging="360"/>
      </w:pPr>
      <w:rPr>
        <w:rFonts w:ascii="Symbol" w:hAnsi="Symbol" w:hint="default"/>
      </w:rPr>
    </w:lvl>
    <w:lvl w:ilvl="7" w:tplc="D2AC9E82" w:tentative="1">
      <w:start w:val="1"/>
      <w:numFmt w:val="bullet"/>
      <w:lvlText w:val="o"/>
      <w:lvlJc w:val="left"/>
      <w:pPr>
        <w:tabs>
          <w:tab w:val="num" w:pos="5400"/>
        </w:tabs>
        <w:ind w:left="5400" w:hanging="360"/>
      </w:pPr>
      <w:rPr>
        <w:rFonts w:ascii="Courier New" w:hAnsi="Courier New" w:hint="default"/>
      </w:rPr>
    </w:lvl>
    <w:lvl w:ilvl="8" w:tplc="784C8492"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0967BB1"/>
    <w:multiLevelType w:val="hybridMultilevel"/>
    <w:tmpl w:val="24D46192"/>
    <w:lvl w:ilvl="0" w:tplc="4210D922">
      <w:start w:val="1"/>
      <w:numFmt w:val="decimal"/>
      <w:lvlText w:val="%1."/>
      <w:lvlJc w:val="left"/>
      <w:pPr>
        <w:tabs>
          <w:tab w:val="num" w:pos="1080"/>
        </w:tabs>
        <w:ind w:left="1080" w:hanging="360"/>
      </w:pPr>
      <w:rPr>
        <w:rFonts w:hint="default"/>
      </w:rPr>
    </w:lvl>
    <w:lvl w:ilvl="1" w:tplc="67CA289A" w:tentative="1">
      <w:start w:val="1"/>
      <w:numFmt w:val="lowerLetter"/>
      <w:lvlText w:val="%2."/>
      <w:lvlJc w:val="left"/>
      <w:pPr>
        <w:tabs>
          <w:tab w:val="num" w:pos="1800"/>
        </w:tabs>
        <w:ind w:left="1800" w:hanging="360"/>
      </w:pPr>
    </w:lvl>
    <w:lvl w:ilvl="2" w:tplc="093EDA8C" w:tentative="1">
      <w:start w:val="1"/>
      <w:numFmt w:val="lowerRoman"/>
      <w:lvlText w:val="%3."/>
      <w:lvlJc w:val="right"/>
      <w:pPr>
        <w:tabs>
          <w:tab w:val="num" w:pos="2520"/>
        </w:tabs>
        <w:ind w:left="2520" w:hanging="180"/>
      </w:pPr>
    </w:lvl>
    <w:lvl w:ilvl="3" w:tplc="DE7CDA24" w:tentative="1">
      <w:start w:val="1"/>
      <w:numFmt w:val="decimal"/>
      <w:lvlText w:val="%4."/>
      <w:lvlJc w:val="left"/>
      <w:pPr>
        <w:tabs>
          <w:tab w:val="num" w:pos="3240"/>
        </w:tabs>
        <w:ind w:left="3240" w:hanging="360"/>
      </w:pPr>
    </w:lvl>
    <w:lvl w:ilvl="4" w:tplc="134CC494" w:tentative="1">
      <w:start w:val="1"/>
      <w:numFmt w:val="lowerLetter"/>
      <w:lvlText w:val="%5."/>
      <w:lvlJc w:val="left"/>
      <w:pPr>
        <w:tabs>
          <w:tab w:val="num" w:pos="3960"/>
        </w:tabs>
        <w:ind w:left="3960" w:hanging="360"/>
      </w:pPr>
    </w:lvl>
    <w:lvl w:ilvl="5" w:tplc="F9F0FD38" w:tentative="1">
      <w:start w:val="1"/>
      <w:numFmt w:val="lowerRoman"/>
      <w:lvlText w:val="%6."/>
      <w:lvlJc w:val="right"/>
      <w:pPr>
        <w:tabs>
          <w:tab w:val="num" w:pos="4680"/>
        </w:tabs>
        <w:ind w:left="4680" w:hanging="180"/>
      </w:pPr>
    </w:lvl>
    <w:lvl w:ilvl="6" w:tplc="E51AD726" w:tentative="1">
      <w:start w:val="1"/>
      <w:numFmt w:val="decimal"/>
      <w:lvlText w:val="%7."/>
      <w:lvlJc w:val="left"/>
      <w:pPr>
        <w:tabs>
          <w:tab w:val="num" w:pos="5400"/>
        </w:tabs>
        <w:ind w:left="5400" w:hanging="360"/>
      </w:pPr>
    </w:lvl>
    <w:lvl w:ilvl="7" w:tplc="66ECD9DC" w:tentative="1">
      <w:start w:val="1"/>
      <w:numFmt w:val="lowerLetter"/>
      <w:lvlText w:val="%8."/>
      <w:lvlJc w:val="left"/>
      <w:pPr>
        <w:tabs>
          <w:tab w:val="num" w:pos="6120"/>
        </w:tabs>
        <w:ind w:left="6120" w:hanging="360"/>
      </w:pPr>
    </w:lvl>
    <w:lvl w:ilvl="8" w:tplc="48E4E358" w:tentative="1">
      <w:start w:val="1"/>
      <w:numFmt w:val="lowerRoman"/>
      <w:lvlText w:val="%9."/>
      <w:lvlJc w:val="right"/>
      <w:pPr>
        <w:tabs>
          <w:tab w:val="num" w:pos="6840"/>
        </w:tabs>
        <w:ind w:left="6840" w:hanging="180"/>
      </w:pPr>
    </w:lvl>
  </w:abstractNum>
  <w:abstractNum w:abstractNumId="11" w15:restartNumberingAfterBreak="0">
    <w:nsid w:val="421B41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7B947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AEA4989"/>
    <w:multiLevelType w:val="hybridMultilevel"/>
    <w:tmpl w:val="80222FAC"/>
    <w:lvl w:ilvl="0" w:tplc="95125D86">
      <w:start w:val="7"/>
      <w:numFmt w:val="decimal"/>
      <w:lvlText w:val="%1."/>
      <w:lvlJc w:val="left"/>
      <w:pPr>
        <w:tabs>
          <w:tab w:val="num" w:pos="1440"/>
        </w:tabs>
        <w:ind w:left="1440" w:hanging="720"/>
      </w:pPr>
      <w:rPr>
        <w:rFonts w:hint="default"/>
      </w:rPr>
    </w:lvl>
    <w:lvl w:ilvl="1" w:tplc="32A672C8" w:tentative="1">
      <w:start w:val="1"/>
      <w:numFmt w:val="lowerLetter"/>
      <w:lvlText w:val="%2."/>
      <w:lvlJc w:val="left"/>
      <w:pPr>
        <w:ind w:left="1440" w:hanging="360"/>
      </w:pPr>
    </w:lvl>
    <w:lvl w:ilvl="2" w:tplc="07C68B8A" w:tentative="1">
      <w:start w:val="1"/>
      <w:numFmt w:val="lowerRoman"/>
      <w:lvlText w:val="%3."/>
      <w:lvlJc w:val="right"/>
      <w:pPr>
        <w:ind w:left="2160" w:hanging="180"/>
      </w:pPr>
    </w:lvl>
    <w:lvl w:ilvl="3" w:tplc="95B820D4" w:tentative="1">
      <w:start w:val="1"/>
      <w:numFmt w:val="decimal"/>
      <w:lvlText w:val="%4."/>
      <w:lvlJc w:val="left"/>
      <w:pPr>
        <w:ind w:left="2880" w:hanging="360"/>
      </w:pPr>
    </w:lvl>
    <w:lvl w:ilvl="4" w:tplc="DDF8F548" w:tentative="1">
      <w:start w:val="1"/>
      <w:numFmt w:val="lowerLetter"/>
      <w:lvlText w:val="%5."/>
      <w:lvlJc w:val="left"/>
      <w:pPr>
        <w:ind w:left="3600" w:hanging="360"/>
      </w:pPr>
    </w:lvl>
    <w:lvl w:ilvl="5" w:tplc="5C1C158E" w:tentative="1">
      <w:start w:val="1"/>
      <w:numFmt w:val="lowerRoman"/>
      <w:lvlText w:val="%6."/>
      <w:lvlJc w:val="right"/>
      <w:pPr>
        <w:ind w:left="4320" w:hanging="180"/>
      </w:pPr>
    </w:lvl>
    <w:lvl w:ilvl="6" w:tplc="5BAE8456" w:tentative="1">
      <w:start w:val="1"/>
      <w:numFmt w:val="decimal"/>
      <w:lvlText w:val="%7."/>
      <w:lvlJc w:val="left"/>
      <w:pPr>
        <w:ind w:left="5040" w:hanging="360"/>
      </w:pPr>
    </w:lvl>
    <w:lvl w:ilvl="7" w:tplc="65B8D17C" w:tentative="1">
      <w:start w:val="1"/>
      <w:numFmt w:val="lowerLetter"/>
      <w:lvlText w:val="%8."/>
      <w:lvlJc w:val="left"/>
      <w:pPr>
        <w:ind w:left="5760" w:hanging="360"/>
      </w:pPr>
    </w:lvl>
    <w:lvl w:ilvl="8" w:tplc="1C9C0218" w:tentative="1">
      <w:start w:val="1"/>
      <w:numFmt w:val="lowerRoman"/>
      <w:lvlText w:val="%9."/>
      <w:lvlJc w:val="right"/>
      <w:pPr>
        <w:ind w:left="6480" w:hanging="180"/>
      </w:pPr>
    </w:lvl>
  </w:abstractNum>
  <w:abstractNum w:abstractNumId="14" w15:restartNumberingAfterBreak="0">
    <w:nsid w:val="4E5855F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74A79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D1F4AC8"/>
    <w:multiLevelType w:val="hybridMultilevel"/>
    <w:tmpl w:val="43D803E6"/>
    <w:lvl w:ilvl="0" w:tplc="21BA455A">
      <w:start w:val="5"/>
      <w:numFmt w:val="decimal"/>
      <w:lvlText w:val="%1."/>
      <w:lvlJc w:val="left"/>
      <w:pPr>
        <w:tabs>
          <w:tab w:val="num" w:pos="1440"/>
        </w:tabs>
        <w:ind w:left="1440" w:hanging="720"/>
      </w:pPr>
      <w:rPr>
        <w:rFonts w:hint="default"/>
      </w:rPr>
    </w:lvl>
    <w:lvl w:ilvl="1" w:tplc="DA78EF66" w:tentative="1">
      <w:start w:val="1"/>
      <w:numFmt w:val="lowerLetter"/>
      <w:lvlText w:val="%2."/>
      <w:lvlJc w:val="left"/>
      <w:pPr>
        <w:ind w:left="1440" w:hanging="360"/>
      </w:pPr>
    </w:lvl>
    <w:lvl w:ilvl="2" w:tplc="C5BC7ACA" w:tentative="1">
      <w:start w:val="1"/>
      <w:numFmt w:val="lowerRoman"/>
      <w:lvlText w:val="%3."/>
      <w:lvlJc w:val="right"/>
      <w:pPr>
        <w:ind w:left="2160" w:hanging="180"/>
      </w:pPr>
    </w:lvl>
    <w:lvl w:ilvl="3" w:tplc="02A030B2" w:tentative="1">
      <w:start w:val="1"/>
      <w:numFmt w:val="decimal"/>
      <w:lvlText w:val="%4."/>
      <w:lvlJc w:val="left"/>
      <w:pPr>
        <w:ind w:left="2880" w:hanging="360"/>
      </w:pPr>
    </w:lvl>
    <w:lvl w:ilvl="4" w:tplc="73F04BA8" w:tentative="1">
      <w:start w:val="1"/>
      <w:numFmt w:val="lowerLetter"/>
      <w:lvlText w:val="%5."/>
      <w:lvlJc w:val="left"/>
      <w:pPr>
        <w:ind w:left="3600" w:hanging="360"/>
      </w:pPr>
    </w:lvl>
    <w:lvl w:ilvl="5" w:tplc="C7D0349E" w:tentative="1">
      <w:start w:val="1"/>
      <w:numFmt w:val="lowerRoman"/>
      <w:lvlText w:val="%6."/>
      <w:lvlJc w:val="right"/>
      <w:pPr>
        <w:ind w:left="4320" w:hanging="180"/>
      </w:pPr>
    </w:lvl>
    <w:lvl w:ilvl="6" w:tplc="FD8203FE" w:tentative="1">
      <w:start w:val="1"/>
      <w:numFmt w:val="decimal"/>
      <w:lvlText w:val="%7."/>
      <w:lvlJc w:val="left"/>
      <w:pPr>
        <w:ind w:left="5040" w:hanging="360"/>
      </w:pPr>
    </w:lvl>
    <w:lvl w:ilvl="7" w:tplc="9B2667C2" w:tentative="1">
      <w:start w:val="1"/>
      <w:numFmt w:val="lowerLetter"/>
      <w:lvlText w:val="%8."/>
      <w:lvlJc w:val="left"/>
      <w:pPr>
        <w:ind w:left="5760" w:hanging="360"/>
      </w:pPr>
    </w:lvl>
    <w:lvl w:ilvl="8" w:tplc="059474E0" w:tentative="1">
      <w:start w:val="1"/>
      <w:numFmt w:val="lowerRoman"/>
      <w:lvlText w:val="%9."/>
      <w:lvlJc w:val="right"/>
      <w:pPr>
        <w:ind w:left="6480" w:hanging="180"/>
      </w:pPr>
    </w:lvl>
  </w:abstractNum>
  <w:abstractNum w:abstractNumId="17" w15:restartNumberingAfterBreak="0">
    <w:nsid w:val="609C10D3"/>
    <w:multiLevelType w:val="hybridMultilevel"/>
    <w:tmpl w:val="55867DE0"/>
    <w:lvl w:ilvl="0" w:tplc="BAFCCC14">
      <w:start w:val="4"/>
      <w:numFmt w:val="decimal"/>
      <w:lvlText w:val="%1."/>
      <w:lvlJc w:val="left"/>
      <w:pPr>
        <w:tabs>
          <w:tab w:val="num" w:pos="1440"/>
        </w:tabs>
        <w:ind w:left="1440" w:hanging="720"/>
      </w:pPr>
      <w:rPr>
        <w:rFonts w:hint="default"/>
      </w:rPr>
    </w:lvl>
    <w:lvl w:ilvl="1" w:tplc="96ACE5A0" w:tentative="1">
      <w:start w:val="1"/>
      <w:numFmt w:val="lowerLetter"/>
      <w:lvlText w:val="%2."/>
      <w:lvlJc w:val="left"/>
      <w:pPr>
        <w:ind w:left="1440" w:hanging="360"/>
      </w:pPr>
    </w:lvl>
    <w:lvl w:ilvl="2" w:tplc="DFD6ACDE" w:tentative="1">
      <w:start w:val="1"/>
      <w:numFmt w:val="lowerRoman"/>
      <w:lvlText w:val="%3."/>
      <w:lvlJc w:val="right"/>
      <w:pPr>
        <w:ind w:left="2160" w:hanging="180"/>
      </w:pPr>
    </w:lvl>
    <w:lvl w:ilvl="3" w:tplc="644AF446" w:tentative="1">
      <w:start w:val="1"/>
      <w:numFmt w:val="decimal"/>
      <w:lvlText w:val="%4."/>
      <w:lvlJc w:val="left"/>
      <w:pPr>
        <w:ind w:left="2880" w:hanging="360"/>
      </w:pPr>
    </w:lvl>
    <w:lvl w:ilvl="4" w:tplc="A8C2A302" w:tentative="1">
      <w:start w:val="1"/>
      <w:numFmt w:val="lowerLetter"/>
      <w:lvlText w:val="%5."/>
      <w:lvlJc w:val="left"/>
      <w:pPr>
        <w:ind w:left="3600" w:hanging="360"/>
      </w:pPr>
    </w:lvl>
    <w:lvl w:ilvl="5" w:tplc="F9EA5148" w:tentative="1">
      <w:start w:val="1"/>
      <w:numFmt w:val="lowerRoman"/>
      <w:lvlText w:val="%6."/>
      <w:lvlJc w:val="right"/>
      <w:pPr>
        <w:ind w:left="4320" w:hanging="180"/>
      </w:pPr>
    </w:lvl>
    <w:lvl w:ilvl="6" w:tplc="D068E074" w:tentative="1">
      <w:start w:val="1"/>
      <w:numFmt w:val="decimal"/>
      <w:lvlText w:val="%7."/>
      <w:lvlJc w:val="left"/>
      <w:pPr>
        <w:ind w:left="5040" w:hanging="360"/>
      </w:pPr>
    </w:lvl>
    <w:lvl w:ilvl="7" w:tplc="46CC873C" w:tentative="1">
      <w:start w:val="1"/>
      <w:numFmt w:val="lowerLetter"/>
      <w:lvlText w:val="%8."/>
      <w:lvlJc w:val="left"/>
      <w:pPr>
        <w:ind w:left="5760" w:hanging="360"/>
      </w:pPr>
    </w:lvl>
    <w:lvl w:ilvl="8" w:tplc="7156941A" w:tentative="1">
      <w:start w:val="1"/>
      <w:numFmt w:val="lowerRoman"/>
      <w:lvlText w:val="%9."/>
      <w:lvlJc w:val="right"/>
      <w:pPr>
        <w:ind w:left="6480" w:hanging="180"/>
      </w:pPr>
    </w:lvl>
  </w:abstractNum>
  <w:abstractNum w:abstractNumId="18" w15:restartNumberingAfterBreak="0">
    <w:nsid w:val="629E1450"/>
    <w:multiLevelType w:val="hybridMultilevel"/>
    <w:tmpl w:val="3F8AFA62"/>
    <w:lvl w:ilvl="0" w:tplc="173A70AC">
      <w:start w:val="2"/>
      <w:numFmt w:val="decimal"/>
      <w:lvlText w:val="%1."/>
      <w:lvlJc w:val="left"/>
      <w:pPr>
        <w:tabs>
          <w:tab w:val="num" w:pos="2520"/>
        </w:tabs>
        <w:ind w:left="2520" w:hanging="360"/>
      </w:pPr>
      <w:rPr>
        <w:rFonts w:hint="default"/>
      </w:rPr>
    </w:lvl>
    <w:lvl w:ilvl="1" w:tplc="F392C8EA" w:tentative="1">
      <w:start w:val="1"/>
      <w:numFmt w:val="lowerLetter"/>
      <w:lvlText w:val="%2."/>
      <w:lvlJc w:val="left"/>
      <w:pPr>
        <w:tabs>
          <w:tab w:val="num" w:pos="3240"/>
        </w:tabs>
        <w:ind w:left="3240" w:hanging="360"/>
      </w:pPr>
    </w:lvl>
    <w:lvl w:ilvl="2" w:tplc="3768181C" w:tentative="1">
      <w:start w:val="1"/>
      <w:numFmt w:val="lowerRoman"/>
      <w:lvlText w:val="%3."/>
      <w:lvlJc w:val="right"/>
      <w:pPr>
        <w:tabs>
          <w:tab w:val="num" w:pos="3960"/>
        </w:tabs>
        <w:ind w:left="3960" w:hanging="180"/>
      </w:pPr>
    </w:lvl>
    <w:lvl w:ilvl="3" w:tplc="2DB26316" w:tentative="1">
      <w:start w:val="1"/>
      <w:numFmt w:val="decimal"/>
      <w:lvlText w:val="%4."/>
      <w:lvlJc w:val="left"/>
      <w:pPr>
        <w:tabs>
          <w:tab w:val="num" w:pos="4680"/>
        </w:tabs>
        <w:ind w:left="4680" w:hanging="360"/>
      </w:pPr>
    </w:lvl>
    <w:lvl w:ilvl="4" w:tplc="C360C6D8" w:tentative="1">
      <w:start w:val="1"/>
      <w:numFmt w:val="lowerLetter"/>
      <w:lvlText w:val="%5."/>
      <w:lvlJc w:val="left"/>
      <w:pPr>
        <w:tabs>
          <w:tab w:val="num" w:pos="5400"/>
        </w:tabs>
        <w:ind w:left="5400" w:hanging="360"/>
      </w:pPr>
    </w:lvl>
    <w:lvl w:ilvl="5" w:tplc="DA6CF10E" w:tentative="1">
      <w:start w:val="1"/>
      <w:numFmt w:val="lowerRoman"/>
      <w:lvlText w:val="%6."/>
      <w:lvlJc w:val="right"/>
      <w:pPr>
        <w:tabs>
          <w:tab w:val="num" w:pos="6120"/>
        </w:tabs>
        <w:ind w:left="6120" w:hanging="180"/>
      </w:pPr>
    </w:lvl>
    <w:lvl w:ilvl="6" w:tplc="6486DF50" w:tentative="1">
      <w:start w:val="1"/>
      <w:numFmt w:val="decimal"/>
      <w:lvlText w:val="%7."/>
      <w:lvlJc w:val="left"/>
      <w:pPr>
        <w:tabs>
          <w:tab w:val="num" w:pos="6840"/>
        </w:tabs>
        <w:ind w:left="6840" w:hanging="360"/>
      </w:pPr>
    </w:lvl>
    <w:lvl w:ilvl="7" w:tplc="9B36CC28" w:tentative="1">
      <w:start w:val="1"/>
      <w:numFmt w:val="lowerLetter"/>
      <w:lvlText w:val="%8."/>
      <w:lvlJc w:val="left"/>
      <w:pPr>
        <w:tabs>
          <w:tab w:val="num" w:pos="7560"/>
        </w:tabs>
        <w:ind w:left="7560" w:hanging="360"/>
      </w:pPr>
    </w:lvl>
    <w:lvl w:ilvl="8" w:tplc="A8B0E230" w:tentative="1">
      <w:start w:val="1"/>
      <w:numFmt w:val="lowerRoman"/>
      <w:lvlText w:val="%9."/>
      <w:lvlJc w:val="right"/>
      <w:pPr>
        <w:tabs>
          <w:tab w:val="num" w:pos="8280"/>
        </w:tabs>
        <w:ind w:left="8280" w:hanging="180"/>
      </w:pPr>
    </w:lvl>
  </w:abstractNum>
  <w:abstractNum w:abstractNumId="19" w15:restartNumberingAfterBreak="0">
    <w:nsid w:val="630209C9"/>
    <w:multiLevelType w:val="hybridMultilevel"/>
    <w:tmpl w:val="0C3EF672"/>
    <w:lvl w:ilvl="0" w:tplc="D16E10E0">
      <w:start w:val="3"/>
      <w:numFmt w:val="decimal"/>
      <w:lvlText w:val="%1."/>
      <w:lvlJc w:val="left"/>
      <w:pPr>
        <w:ind w:left="1440" w:hanging="360"/>
      </w:pPr>
      <w:rPr>
        <w:rFonts w:hint="default"/>
      </w:rPr>
    </w:lvl>
    <w:lvl w:ilvl="1" w:tplc="B2C6CB3E" w:tentative="1">
      <w:start w:val="1"/>
      <w:numFmt w:val="lowerLetter"/>
      <w:lvlText w:val="%2."/>
      <w:lvlJc w:val="left"/>
      <w:pPr>
        <w:ind w:left="2160" w:hanging="360"/>
      </w:pPr>
    </w:lvl>
    <w:lvl w:ilvl="2" w:tplc="7E0299DE" w:tentative="1">
      <w:start w:val="1"/>
      <w:numFmt w:val="lowerRoman"/>
      <w:lvlText w:val="%3."/>
      <w:lvlJc w:val="right"/>
      <w:pPr>
        <w:ind w:left="2880" w:hanging="180"/>
      </w:pPr>
    </w:lvl>
    <w:lvl w:ilvl="3" w:tplc="46C46342" w:tentative="1">
      <w:start w:val="1"/>
      <w:numFmt w:val="decimal"/>
      <w:lvlText w:val="%4."/>
      <w:lvlJc w:val="left"/>
      <w:pPr>
        <w:ind w:left="3600" w:hanging="360"/>
      </w:pPr>
    </w:lvl>
    <w:lvl w:ilvl="4" w:tplc="4A40FE26" w:tentative="1">
      <w:start w:val="1"/>
      <w:numFmt w:val="lowerLetter"/>
      <w:lvlText w:val="%5."/>
      <w:lvlJc w:val="left"/>
      <w:pPr>
        <w:ind w:left="4320" w:hanging="360"/>
      </w:pPr>
    </w:lvl>
    <w:lvl w:ilvl="5" w:tplc="A17A34E6" w:tentative="1">
      <w:start w:val="1"/>
      <w:numFmt w:val="lowerRoman"/>
      <w:lvlText w:val="%6."/>
      <w:lvlJc w:val="right"/>
      <w:pPr>
        <w:ind w:left="5040" w:hanging="180"/>
      </w:pPr>
    </w:lvl>
    <w:lvl w:ilvl="6" w:tplc="D8560E08" w:tentative="1">
      <w:start w:val="1"/>
      <w:numFmt w:val="decimal"/>
      <w:lvlText w:val="%7."/>
      <w:lvlJc w:val="left"/>
      <w:pPr>
        <w:ind w:left="5760" w:hanging="360"/>
      </w:pPr>
    </w:lvl>
    <w:lvl w:ilvl="7" w:tplc="86EEDF14" w:tentative="1">
      <w:start w:val="1"/>
      <w:numFmt w:val="lowerLetter"/>
      <w:lvlText w:val="%8."/>
      <w:lvlJc w:val="left"/>
      <w:pPr>
        <w:ind w:left="6480" w:hanging="360"/>
      </w:pPr>
    </w:lvl>
    <w:lvl w:ilvl="8" w:tplc="B65A3438" w:tentative="1">
      <w:start w:val="1"/>
      <w:numFmt w:val="lowerRoman"/>
      <w:lvlText w:val="%9."/>
      <w:lvlJc w:val="right"/>
      <w:pPr>
        <w:ind w:left="7200" w:hanging="180"/>
      </w:pPr>
    </w:lvl>
  </w:abstractNum>
  <w:abstractNum w:abstractNumId="20" w15:restartNumberingAfterBreak="0">
    <w:nsid w:val="67A863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7FD23FC"/>
    <w:multiLevelType w:val="hybridMultilevel"/>
    <w:tmpl w:val="45FC53E0"/>
    <w:lvl w:ilvl="0" w:tplc="96E42074">
      <w:start w:val="1"/>
      <w:numFmt w:val="lowerLetter"/>
      <w:lvlText w:val="(%1)"/>
      <w:lvlJc w:val="left"/>
      <w:pPr>
        <w:tabs>
          <w:tab w:val="num" w:pos="690"/>
        </w:tabs>
        <w:ind w:left="690" w:hanging="360"/>
      </w:pPr>
      <w:rPr>
        <w:rFonts w:hint="default"/>
      </w:rPr>
    </w:lvl>
    <w:lvl w:ilvl="1" w:tplc="6AFA7F60" w:tentative="1">
      <w:start w:val="1"/>
      <w:numFmt w:val="lowerLetter"/>
      <w:lvlText w:val="%2."/>
      <w:lvlJc w:val="left"/>
      <w:pPr>
        <w:tabs>
          <w:tab w:val="num" w:pos="1770"/>
        </w:tabs>
        <w:ind w:left="1770" w:hanging="360"/>
      </w:pPr>
    </w:lvl>
    <w:lvl w:ilvl="2" w:tplc="20D01846" w:tentative="1">
      <w:start w:val="1"/>
      <w:numFmt w:val="lowerRoman"/>
      <w:lvlText w:val="%3."/>
      <w:lvlJc w:val="right"/>
      <w:pPr>
        <w:tabs>
          <w:tab w:val="num" w:pos="2490"/>
        </w:tabs>
        <w:ind w:left="2490" w:hanging="180"/>
      </w:pPr>
    </w:lvl>
    <w:lvl w:ilvl="3" w:tplc="9650E0B8" w:tentative="1">
      <w:start w:val="1"/>
      <w:numFmt w:val="decimal"/>
      <w:lvlText w:val="%4."/>
      <w:lvlJc w:val="left"/>
      <w:pPr>
        <w:tabs>
          <w:tab w:val="num" w:pos="3210"/>
        </w:tabs>
        <w:ind w:left="3210" w:hanging="360"/>
      </w:pPr>
    </w:lvl>
    <w:lvl w:ilvl="4" w:tplc="A50A1508" w:tentative="1">
      <w:start w:val="1"/>
      <w:numFmt w:val="lowerLetter"/>
      <w:lvlText w:val="%5."/>
      <w:lvlJc w:val="left"/>
      <w:pPr>
        <w:tabs>
          <w:tab w:val="num" w:pos="3930"/>
        </w:tabs>
        <w:ind w:left="3930" w:hanging="360"/>
      </w:pPr>
    </w:lvl>
    <w:lvl w:ilvl="5" w:tplc="47260A06" w:tentative="1">
      <w:start w:val="1"/>
      <w:numFmt w:val="lowerRoman"/>
      <w:lvlText w:val="%6."/>
      <w:lvlJc w:val="right"/>
      <w:pPr>
        <w:tabs>
          <w:tab w:val="num" w:pos="4650"/>
        </w:tabs>
        <w:ind w:left="4650" w:hanging="180"/>
      </w:pPr>
    </w:lvl>
    <w:lvl w:ilvl="6" w:tplc="C8EC8C5C" w:tentative="1">
      <w:start w:val="1"/>
      <w:numFmt w:val="decimal"/>
      <w:lvlText w:val="%7."/>
      <w:lvlJc w:val="left"/>
      <w:pPr>
        <w:tabs>
          <w:tab w:val="num" w:pos="5370"/>
        </w:tabs>
        <w:ind w:left="5370" w:hanging="360"/>
      </w:pPr>
    </w:lvl>
    <w:lvl w:ilvl="7" w:tplc="1E54C7CE" w:tentative="1">
      <w:start w:val="1"/>
      <w:numFmt w:val="lowerLetter"/>
      <w:lvlText w:val="%8."/>
      <w:lvlJc w:val="left"/>
      <w:pPr>
        <w:tabs>
          <w:tab w:val="num" w:pos="6090"/>
        </w:tabs>
        <w:ind w:left="6090" w:hanging="360"/>
      </w:pPr>
    </w:lvl>
    <w:lvl w:ilvl="8" w:tplc="E81E6868" w:tentative="1">
      <w:start w:val="1"/>
      <w:numFmt w:val="lowerRoman"/>
      <w:lvlText w:val="%9."/>
      <w:lvlJc w:val="right"/>
      <w:pPr>
        <w:tabs>
          <w:tab w:val="num" w:pos="6810"/>
        </w:tabs>
        <w:ind w:left="6810" w:hanging="180"/>
      </w:pPr>
    </w:lvl>
  </w:abstractNum>
  <w:abstractNum w:abstractNumId="22" w15:restartNumberingAfterBreak="0">
    <w:nsid w:val="6C4A2A7C"/>
    <w:multiLevelType w:val="hybridMultilevel"/>
    <w:tmpl w:val="39C21834"/>
    <w:lvl w:ilvl="0" w:tplc="B106E0BA">
      <w:start w:val="6"/>
      <w:numFmt w:val="decimal"/>
      <w:lvlText w:val="%1."/>
      <w:lvlJc w:val="left"/>
      <w:pPr>
        <w:tabs>
          <w:tab w:val="num" w:pos="1440"/>
        </w:tabs>
        <w:ind w:left="1440" w:hanging="720"/>
      </w:pPr>
      <w:rPr>
        <w:rFonts w:hint="default"/>
      </w:rPr>
    </w:lvl>
    <w:lvl w:ilvl="1" w:tplc="D8689276" w:tentative="1">
      <w:start w:val="1"/>
      <w:numFmt w:val="lowerLetter"/>
      <w:lvlText w:val="%2."/>
      <w:lvlJc w:val="left"/>
      <w:pPr>
        <w:ind w:left="1440" w:hanging="360"/>
      </w:pPr>
    </w:lvl>
    <w:lvl w:ilvl="2" w:tplc="4C4EA528" w:tentative="1">
      <w:start w:val="1"/>
      <w:numFmt w:val="lowerRoman"/>
      <w:lvlText w:val="%3."/>
      <w:lvlJc w:val="right"/>
      <w:pPr>
        <w:ind w:left="2160" w:hanging="180"/>
      </w:pPr>
    </w:lvl>
    <w:lvl w:ilvl="3" w:tplc="680C1116" w:tentative="1">
      <w:start w:val="1"/>
      <w:numFmt w:val="decimal"/>
      <w:lvlText w:val="%4."/>
      <w:lvlJc w:val="left"/>
      <w:pPr>
        <w:ind w:left="2880" w:hanging="360"/>
      </w:pPr>
    </w:lvl>
    <w:lvl w:ilvl="4" w:tplc="DC30C4BE" w:tentative="1">
      <w:start w:val="1"/>
      <w:numFmt w:val="lowerLetter"/>
      <w:lvlText w:val="%5."/>
      <w:lvlJc w:val="left"/>
      <w:pPr>
        <w:ind w:left="3600" w:hanging="360"/>
      </w:pPr>
    </w:lvl>
    <w:lvl w:ilvl="5" w:tplc="5F80228C" w:tentative="1">
      <w:start w:val="1"/>
      <w:numFmt w:val="lowerRoman"/>
      <w:lvlText w:val="%6."/>
      <w:lvlJc w:val="right"/>
      <w:pPr>
        <w:ind w:left="4320" w:hanging="180"/>
      </w:pPr>
    </w:lvl>
    <w:lvl w:ilvl="6" w:tplc="D32CE686" w:tentative="1">
      <w:start w:val="1"/>
      <w:numFmt w:val="decimal"/>
      <w:lvlText w:val="%7."/>
      <w:lvlJc w:val="left"/>
      <w:pPr>
        <w:ind w:left="5040" w:hanging="360"/>
      </w:pPr>
    </w:lvl>
    <w:lvl w:ilvl="7" w:tplc="209C56FE" w:tentative="1">
      <w:start w:val="1"/>
      <w:numFmt w:val="lowerLetter"/>
      <w:lvlText w:val="%8."/>
      <w:lvlJc w:val="left"/>
      <w:pPr>
        <w:ind w:left="5760" w:hanging="360"/>
      </w:pPr>
    </w:lvl>
    <w:lvl w:ilvl="8" w:tplc="D7CAF4F8" w:tentative="1">
      <w:start w:val="1"/>
      <w:numFmt w:val="lowerRoman"/>
      <w:lvlText w:val="%9."/>
      <w:lvlJc w:val="right"/>
      <w:pPr>
        <w:ind w:left="6480" w:hanging="180"/>
      </w:pPr>
    </w:lvl>
  </w:abstractNum>
  <w:abstractNum w:abstractNumId="23" w15:restartNumberingAfterBreak="0">
    <w:nsid w:val="6C5247E4"/>
    <w:multiLevelType w:val="singleLevel"/>
    <w:tmpl w:val="045EFDA2"/>
    <w:lvl w:ilvl="0">
      <w:start w:val="2"/>
      <w:numFmt w:val="decimal"/>
      <w:lvlText w:val="%1."/>
      <w:lvlJc w:val="left"/>
      <w:pPr>
        <w:tabs>
          <w:tab w:val="num" w:pos="1440"/>
        </w:tabs>
        <w:ind w:left="1440" w:hanging="720"/>
      </w:pPr>
      <w:rPr>
        <w:rFonts w:hint="default"/>
      </w:rPr>
    </w:lvl>
  </w:abstractNum>
  <w:abstractNum w:abstractNumId="24" w15:restartNumberingAfterBreak="0">
    <w:nsid w:val="6D9003ED"/>
    <w:multiLevelType w:val="singleLevel"/>
    <w:tmpl w:val="375C200C"/>
    <w:lvl w:ilvl="0">
      <w:start w:val="2"/>
      <w:numFmt w:val="decimal"/>
      <w:lvlText w:val="%1."/>
      <w:lvlJc w:val="left"/>
      <w:pPr>
        <w:tabs>
          <w:tab w:val="num" w:pos="1440"/>
        </w:tabs>
        <w:ind w:left="1440" w:hanging="720"/>
      </w:pPr>
      <w:rPr>
        <w:rFonts w:hint="default"/>
      </w:rPr>
    </w:lvl>
  </w:abstractNum>
  <w:abstractNum w:abstractNumId="25" w15:restartNumberingAfterBreak="0">
    <w:nsid w:val="6F97434A"/>
    <w:multiLevelType w:val="hybridMultilevel"/>
    <w:tmpl w:val="6388AD4A"/>
    <w:lvl w:ilvl="0" w:tplc="9A147670">
      <w:start w:val="6"/>
      <w:numFmt w:val="decimal"/>
      <w:lvlText w:val="%1."/>
      <w:lvlJc w:val="left"/>
      <w:pPr>
        <w:tabs>
          <w:tab w:val="num" w:pos="1440"/>
        </w:tabs>
        <w:ind w:left="1440" w:hanging="720"/>
      </w:pPr>
      <w:rPr>
        <w:rFonts w:hint="default"/>
      </w:rPr>
    </w:lvl>
    <w:lvl w:ilvl="1" w:tplc="2F9E2C46" w:tentative="1">
      <w:start w:val="1"/>
      <w:numFmt w:val="lowerLetter"/>
      <w:lvlText w:val="%2."/>
      <w:lvlJc w:val="left"/>
      <w:pPr>
        <w:ind w:left="1440" w:hanging="360"/>
      </w:pPr>
    </w:lvl>
    <w:lvl w:ilvl="2" w:tplc="EB0A9ADC" w:tentative="1">
      <w:start w:val="1"/>
      <w:numFmt w:val="lowerRoman"/>
      <w:lvlText w:val="%3."/>
      <w:lvlJc w:val="right"/>
      <w:pPr>
        <w:ind w:left="2160" w:hanging="180"/>
      </w:pPr>
    </w:lvl>
    <w:lvl w:ilvl="3" w:tplc="5E7E699E" w:tentative="1">
      <w:start w:val="1"/>
      <w:numFmt w:val="decimal"/>
      <w:lvlText w:val="%4."/>
      <w:lvlJc w:val="left"/>
      <w:pPr>
        <w:ind w:left="2880" w:hanging="360"/>
      </w:pPr>
    </w:lvl>
    <w:lvl w:ilvl="4" w:tplc="6DC809DC" w:tentative="1">
      <w:start w:val="1"/>
      <w:numFmt w:val="lowerLetter"/>
      <w:lvlText w:val="%5."/>
      <w:lvlJc w:val="left"/>
      <w:pPr>
        <w:ind w:left="3600" w:hanging="360"/>
      </w:pPr>
    </w:lvl>
    <w:lvl w:ilvl="5" w:tplc="B21EDF44" w:tentative="1">
      <w:start w:val="1"/>
      <w:numFmt w:val="lowerRoman"/>
      <w:lvlText w:val="%6."/>
      <w:lvlJc w:val="right"/>
      <w:pPr>
        <w:ind w:left="4320" w:hanging="180"/>
      </w:pPr>
    </w:lvl>
    <w:lvl w:ilvl="6" w:tplc="F6E45272" w:tentative="1">
      <w:start w:val="1"/>
      <w:numFmt w:val="decimal"/>
      <w:lvlText w:val="%7."/>
      <w:lvlJc w:val="left"/>
      <w:pPr>
        <w:ind w:left="5040" w:hanging="360"/>
      </w:pPr>
    </w:lvl>
    <w:lvl w:ilvl="7" w:tplc="3F58904E" w:tentative="1">
      <w:start w:val="1"/>
      <w:numFmt w:val="lowerLetter"/>
      <w:lvlText w:val="%8."/>
      <w:lvlJc w:val="left"/>
      <w:pPr>
        <w:ind w:left="5760" w:hanging="360"/>
      </w:pPr>
    </w:lvl>
    <w:lvl w:ilvl="8" w:tplc="85905B48" w:tentative="1">
      <w:start w:val="1"/>
      <w:numFmt w:val="lowerRoman"/>
      <w:lvlText w:val="%9."/>
      <w:lvlJc w:val="right"/>
      <w:pPr>
        <w:ind w:left="6480" w:hanging="180"/>
      </w:pPr>
    </w:lvl>
  </w:abstractNum>
  <w:abstractNum w:abstractNumId="26" w15:restartNumberingAfterBreak="0">
    <w:nsid w:val="6FC80D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62D764D"/>
    <w:multiLevelType w:val="singleLevel"/>
    <w:tmpl w:val="58AAF88E"/>
    <w:lvl w:ilvl="0">
      <w:start w:val="2"/>
      <w:numFmt w:val="lowerLetter"/>
      <w:lvlText w:val="%1."/>
      <w:lvlJc w:val="left"/>
      <w:pPr>
        <w:tabs>
          <w:tab w:val="num" w:pos="2160"/>
        </w:tabs>
        <w:ind w:left="2160" w:hanging="720"/>
      </w:pPr>
      <w:rPr>
        <w:rFonts w:hint="default"/>
      </w:rPr>
    </w:lvl>
  </w:abstractNum>
  <w:abstractNum w:abstractNumId="28" w15:restartNumberingAfterBreak="0">
    <w:nsid w:val="7694640D"/>
    <w:multiLevelType w:val="hybridMultilevel"/>
    <w:tmpl w:val="33164430"/>
    <w:lvl w:ilvl="0" w:tplc="1662336C">
      <w:start w:val="1"/>
      <w:numFmt w:val="decimal"/>
      <w:lvlText w:val="%1."/>
      <w:lvlJc w:val="left"/>
      <w:pPr>
        <w:ind w:left="360" w:hanging="360"/>
      </w:pPr>
    </w:lvl>
    <w:lvl w:ilvl="1" w:tplc="3360731A" w:tentative="1">
      <w:start w:val="1"/>
      <w:numFmt w:val="lowerLetter"/>
      <w:lvlText w:val="%2."/>
      <w:lvlJc w:val="left"/>
      <w:pPr>
        <w:ind w:left="1080" w:hanging="360"/>
      </w:pPr>
    </w:lvl>
    <w:lvl w:ilvl="2" w:tplc="0A3E6FB2" w:tentative="1">
      <w:start w:val="1"/>
      <w:numFmt w:val="lowerRoman"/>
      <w:lvlText w:val="%3."/>
      <w:lvlJc w:val="right"/>
      <w:pPr>
        <w:ind w:left="1800" w:hanging="180"/>
      </w:pPr>
    </w:lvl>
    <w:lvl w:ilvl="3" w:tplc="89E82AE0" w:tentative="1">
      <w:start w:val="1"/>
      <w:numFmt w:val="decimal"/>
      <w:lvlText w:val="%4."/>
      <w:lvlJc w:val="left"/>
      <w:pPr>
        <w:ind w:left="2520" w:hanging="360"/>
      </w:pPr>
    </w:lvl>
    <w:lvl w:ilvl="4" w:tplc="544AEAB4" w:tentative="1">
      <w:start w:val="1"/>
      <w:numFmt w:val="lowerLetter"/>
      <w:lvlText w:val="%5."/>
      <w:lvlJc w:val="left"/>
      <w:pPr>
        <w:ind w:left="3240" w:hanging="360"/>
      </w:pPr>
    </w:lvl>
    <w:lvl w:ilvl="5" w:tplc="9D207186" w:tentative="1">
      <w:start w:val="1"/>
      <w:numFmt w:val="lowerRoman"/>
      <w:lvlText w:val="%6."/>
      <w:lvlJc w:val="right"/>
      <w:pPr>
        <w:ind w:left="3960" w:hanging="180"/>
      </w:pPr>
    </w:lvl>
    <w:lvl w:ilvl="6" w:tplc="7F264AA4" w:tentative="1">
      <w:start w:val="1"/>
      <w:numFmt w:val="decimal"/>
      <w:lvlText w:val="%7."/>
      <w:lvlJc w:val="left"/>
      <w:pPr>
        <w:ind w:left="4680" w:hanging="360"/>
      </w:pPr>
    </w:lvl>
    <w:lvl w:ilvl="7" w:tplc="0CA0A056" w:tentative="1">
      <w:start w:val="1"/>
      <w:numFmt w:val="lowerLetter"/>
      <w:lvlText w:val="%8."/>
      <w:lvlJc w:val="left"/>
      <w:pPr>
        <w:ind w:left="5400" w:hanging="360"/>
      </w:pPr>
    </w:lvl>
    <w:lvl w:ilvl="8" w:tplc="A57AA688" w:tentative="1">
      <w:start w:val="1"/>
      <w:numFmt w:val="lowerRoman"/>
      <w:lvlText w:val="%9."/>
      <w:lvlJc w:val="right"/>
      <w:pPr>
        <w:ind w:left="6120" w:hanging="180"/>
      </w:pPr>
    </w:lvl>
  </w:abstractNum>
  <w:abstractNum w:abstractNumId="29" w15:restartNumberingAfterBreak="0">
    <w:nsid w:val="776D5CE0"/>
    <w:multiLevelType w:val="hybridMultilevel"/>
    <w:tmpl w:val="9F3EA472"/>
    <w:lvl w:ilvl="0" w:tplc="49F6E48C">
      <w:start w:val="6"/>
      <w:numFmt w:val="decimal"/>
      <w:lvlText w:val="%1."/>
      <w:lvlJc w:val="left"/>
      <w:pPr>
        <w:tabs>
          <w:tab w:val="num" w:pos="1440"/>
        </w:tabs>
        <w:ind w:left="1440" w:hanging="720"/>
      </w:pPr>
      <w:rPr>
        <w:rFonts w:hint="default"/>
      </w:rPr>
    </w:lvl>
    <w:lvl w:ilvl="1" w:tplc="8AFC83A2" w:tentative="1">
      <w:start w:val="1"/>
      <w:numFmt w:val="lowerLetter"/>
      <w:lvlText w:val="%2."/>
      <w:lvlJc w:val="left"/>
      <w:pPr>
        <w:ind w:left="1440" w:hanging="360"/>
      </w:pPr>
    </w:lvl>
    <w:lvl w:ilvl="2" w:tplc="5CCC7F1E" w:tentative="1">
      <w:start w:val="1"/>
      <w:numFmt w:val="lowerRoman"/>
      <w:lvlText w:val="%3."/>
      <w:lvlJc w:val="right"/>
      <w:pPr>
        <w:ind w:left="2160" w:hanging="180"/>
      </w:pPr>
    </w:lvl>
    <w:lvl w:ilvl="3" w:tplc="4148F594" w:tentative="1">
      <w:start w:val="1"/>
      <w:numFmt w:val="decimal"/>
      <w:lvlText w:val="%4."/>
      <w:lvlJc w:val="left"/>
      <w:pPr>
        <w:ind w:left="2880" w:hanging="360"/>
      </w:pPr>
    </w:lvl>
    <w:lvl w:ilvl="4" w:tplc="D70690DC" w:tentative="1">
      <w:start w:val="1"/>
      <w:numFmt w:val="lowerLetter"/>
      <w:lvlText w:val="%5."/>
      <w:lvlJc w:val="left"/>
      <w:pPr>
        <w:ind w:left="3600" w:hanging="360"/>
      </w:pPr>
    </w:lvl>
    <w:lvl w:ilvl="5" w:tplc="EF88F464" w:tentative="1">
      <w:start w:val="1"/>
      <w:numFmt w:val="lowerRoman"/>
      <w:lvlText w:val="%6."/>
      <w:lvlJc w:val="right"/>
      <w:pPr>
        <w:ind w:left="4320" w:hanging="180"/>
      </w:pPr>
    </w:lvl>
    <w:lvl w:ilvl="6" w:tplc="25129CFE" w:tentative="1">
      <w:start w:val="1"/>
      <w:numFmt w:val="decimal"/>
      <w:lvlText w:val="%7."/>
      <w:lvlJc w:val="left"/>
      <w:pPr>
        <w:ind w:left="5040" w:hanging="360"/>
      </w:pPr>
    </w:lvl>
    <w:lvl w:ilvl="7" w:tplc="50AA1ADA" w:tentative="1">
      <w:start w:val="1"/>
      <w:numFmt w:val="lowerLetter"/>
      <w:lvlText w:val="%8."/>
      <w:lvlJc w:val="left"/>
      <w:pPr>
        <w:ind w:left="5760" w:hanging="360"/>
      </w:pPr>
    </w:lvl>
    <w:lvl w:ilvl="8" w:tplc="856C0840" w:tentative="1">
      <w:start w:val="1"/>
      <w:numFmt w:val="lowerRoman"/>
      <w:lvlText w:val="%9."/>
      <w:lvlJc w:val="right"/>
      <w:pPr>
        <w:ind w:left="6480" w:hanging="180"/>
      </w:pPr>
    </w:lvl>
  </w:abstractNum>
  <w:abstractNum w:abstractNumId="30" w15:restartNumberingAfterBreak="0">
    <w:nsid w:val="7A16666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3"/>
  </w:num>
  <w:num w:numId="2">
    <w:abstractNumId w:val="7"/>
  </w:num>
  <w:num w:numId="3">
    <w:abstractNumId w:val="30"/>
  </w:num>
  <w:num w:numId="4">
    <w:abstractNumId w:val="12"/>
  </w:num>
  <w:num w:numId="5">
    <w:abstractNumId w:val="14"/>
  </w:num>
  <w:num w:numId="6">
    <w:abstractNumId w:val="27"/>
  </w:num>
  <w:num w:numId="7">
    <w:abstractNumId w:val="0"/>
  </w:num>
  <w:num w:numId="8">
    <w:abstractNumId w:val="15"/>
  </w:num>
  <w:num w:numId="9">
    <w:abstractNumId w:val="20"/>
  </w:num>
  <w:num w:numId="10">
    <w:abstractNumId w:val="8"/>
  </w:num>
  <w:num w:numId="11">
    <w:abstractNumId w:val="26"/>
  </w:num>
  <w:num w:numId="12">
    <w:abstractNumId w:val="11"/>
  </w:num>
  <w:num w:numId="13">
    <w:abstractNumId w:val="24"/>
  </w:num>
  <w:num w:numId="14">
    <w:abstractNumId w:val="10"/>
  </w:num>
  <w:num w:numId="15">
    <w:abstractNumId w:val="18"/>
  </w:num>
  <w:num w:numId="16">
    <w:abstractNumId w:val="9"/>
  </w:num>
  <w:num w:numId="17">
    <w:abstractNumId w:val="21"/>
  </w:num>
  <w:num w:numId="18">
    <w:abstractNumId w:val="3"/>
  </w:num>
  <w:num w:numId="19">
    <w:abstractNumId w:val="1"/>
  </w:num>
  <w:num w:numId="20">
    <w:abstractNumId w:val="5"/>
  </w:num>
  <w:num w:numId="21">
    <w:abstractNumId w:val="28"/>
  </w:num>
  <w:num w:numId="22">
    <w:abstractNumId w:val="25"/>
  </w:num>
  <w:num w:numId="23">
    <w:abstractNumId w:val="22"/>
  </w:num>
  <w:num w:numId="24">
    <w:abstractNumId w:val="19"/>
  </w:num>
  <w:num w:numId="25">
    <w:abstractNumId w:val="17"/>
  </w:num>
  <w:num w:numId="26">
    <w:abstractNumId w:val="16"/>
  </w:num>
  <w:num w:numId="27">
    <w:abstractNumId w:val="29"/>
  </w:num>
  <w:num w:numId="28">
    <w:abstractNumId w:val="2"/>
  </w:num>
  <w:num w:numId="29">
    <w:abstractNumId w:val="6"/>
  </w:num>
  <w:num w:numId="30">
    <w:abstractNumId w:val="13"/>
  </w:num>
  <w:num w:numId="31">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TAxNLE0sTA3MDOzsDRR0lEKTi0uzszPAykwNKwFADqNiIktAAAA"/>
  </w:docVars>
  <w:rsids>
    <w:rsidRoot w:val="000F6EA6"/>
    <w:rsid w:val="00027F16"/>
    <w:rsid w:val="00030426"/>
    <w:rsid w:val="00030BAC"/>
    <w:rsid w:val="0003772E"/>
    <w:rsid w:val="00052CBD"/>
    <w:rsid w:val="000537F3"/>
    <w:rsid w:val="00067931"/>
    <w:rsid w:val="0007058B"/>
    <w:rsid w:val="0007712E"/>
    <w:rsid w:val="0008677D"/>
    <w:rsid w:val="000A7E06"/>
    <w:rsid w:val="000B620D"/>
    <w:rsid w:val="000D62E0"/>
    <w:rsid w:val="000E5A50"/>
    <w:rsid w:val="000E6571"/>
    <w:rsid w:val="000F30BC"/>
    <w:rsid w:val="000F5D44"/>
    <w:rsid w:val="000F6EA6"/>
    <w:rsid w:val="00100EDF"/>
    <w:rsid w:val="00104F63"/>
    <w:rsid w:val="0013307C"/>
    <w:rsid w:val="00136399"/>
    <w:rsid w:val="00144BE7"/>
    <w:rsid w:val="001509C8"/>
    <w:rsid w:val="00171669"/>
    <w:rsid w:val="001B3113"/>
    <w:rsid w:val="001B3950"/>
    <w:rsid w:val="001E21FC"/>
    <w:rsid w:val="00201A28"/>
    <w:rsid w:val="00203E24"/>
    <w:rsid w:val="0020466C"/>
    <w:rsid w:val="00205F15"/>
    <w:rsid w:val="00210AE9"/>
    <w:rsid w:val="0024433C"/>
    <w:rsid w:val="00252050"/>
    <w:rsid w:val="00254D65"/>
    <w:rsid w:val="002713AD"/>
    <w:rsid w:val="00284068"/>
    <w:rsid w:val="00291ED6"/>
    <w:rsid w:val="00292DAA"/>
    <w:rsid w:val="00294F85"/>
    <w:rsid w:val="00295167"/>
    <w:rsid w:val="002B11CE"/>
    <w:rsid w:val="002B3593"/>
    <w:rsid w:val="002B6E19"/>
    <w:rsid w:val="002D17FF"/>
    <w:rsid w:val="002D3333"/>
    <w:rsid w:val="002D5CFF"/>
    <w:rsid w:val="002E4A83"/>
    <w:rsid w:val="002F7115"/>
    <w:rsid w:val="002F787B"/>
    <w:rsid w:val="00303010"/>
    <w:rsid w:val="0031742F"/>
    <w:rsid w:val="00343A5A"/>
    <w:rsid w:val="00357D7D"/>
    <w:rsid w:val="00361D78"/>
    <w:rsid w:val="00366B46"/>
    <w:rsid w:val="0037462B"/>
    <w:rsid w:val="00393F86"/>
    <w:rsid w:val="003944C0"/>
    <w:rsid w:val="003B2DC9"/>
    <w:rsid w:val="003D5E47"/>
    <w:rsid w:val="003E7788"/>
    <w:rsid w:val="003F3624"/>
    <w:rsid w:val="003F4235"/>
    <w:rsid w:val="00404C7D"/>
    <w:rsid w:val="0042363B"/>
    <w:rsid w:val="004277A9"/>
    <w:rsid w:val="00442B9E"/>
    <w:rsid w:val="00444A20"/>
    <w:rsid w:val="00446B18"/>
    <w:rsid w:val="00465DF6"/>
    <w:rsid w:val="00477037"/>
    <w:rsid w:val="0048572E"/>
    <w:rsid w:val="00490FFC"/>
    <w:rsid w:val="004A1703"/>
    <w:rsid w:val="004A6DE9"/>
    <w:rsid w:val="004A763B"/>
    <w:rsid w:val="004B58CA"/>
    <w:rsid w:val="004F0A4F"/>
    <w:rsid w:val="0051354C"/>
    <w:rsid w:val="00527DEB"/>
    <w:rsid w:val="005322E9"/>
    <w:rsid w:val="00555289"/>
    <w:rsid w:val="005621CD"/>
    <w:rsid w:val="00576DE3"/>
    <w:rsid w:val="005900A0"/>
    <w:rsid w:val="005952FA"/>
    <w:rsid w:val="005D41F4"/>
    <w:rsid w:val="005D4877"/>
    <w:rsid w:val="005F16A9"/>
    <w:rsid w:val="006159F7"/>
    <w:rsid w:val="006215FF"/>
    <w:rsid w:val="006316BB"/>
    <w:rsid w:val="00655B3C"/>
    <w:rsid w:val="00657751"/>
    <w:rsid w:val="00660621"/>
    <w:rsid w:val="0067235A"/>
    <w:rsid w:val="00675DD6"/>
    <w:rsid w:val="00684F4E"/>
    <w:rsid w:val="00695991"/>
    <w:rsid w:val="00697EF2"/>
    <w:rsid w:val="006A0321"/>
    <w:rsid w:val="006A2D14"/>
    <w:rsid w:val="006B27DA"/>
    <w:rsid w:val="006C11E7"/>
    <w:rsid w:val="006C7845"/>
    <w:rsid w:val="006E0256"/>
    <w:rsid w:val="006F1D4D"/>
    <w:rsid w:val="00717A46"/>
    <w:rsid w:val="00717C95"/>
    <w:rsid w:val="007334AD"/>
    <w:rsid w:val="0073663B"/>
    <w:rsid w:val="00740794"/>
    <w:rsid w:val="00741570"/>
    <w:rsid w:val="0076515F"/>
    <w:rsid w:val="00773C35"/>
    <w:rsid w:val="007834F5"/>
    <w:rsid w:val="007837AA"/>
    <w:rsid w:val="0078516F"/>
    <w:rsid w:val="007A7427"/>
    <w:rsid w:val="007C4228"/>
    <w:rsid w:val="007D03C1"/>
    <w:rsid w:val="007E1E88"/>
    <w:rsid w:val="007E3568"/>
    <w:rsid w:val="007F1AC2"/>
    <w:rsid w:val="00806766"/>
    <w:rsid w:val="00821962"/>
    <w:rsid w:val="008525BB"/>
    <w:rsid w:val="00871C57"/>
    <w:rsid w:val="00884649"/>
    <w:rsid w:val="0088612D"/>
    <w:rsid w:val="00897322"/>
    <w:rsid w:val="008B5FCC"/>
    <w:rsid w:val="008C1EE4"/>
    <w:rsid w:val="008D15EA"/>
    <w:rsid w:val="008E7818"/>
    <w:rsid w:val="008F14F9"/>
    <w:rsid w:val="00903A5D"/>
    <w:rsid w:val="009227F2"/>
    <w:rsid w:val="00931EE9"/>
    <w:rsid w:val="009652F6"/>
    <w:rsid w:val="00966A89"/>
    <w:rsid w:val="00986AC3"/>
    <w:rsid w:val="009939DA"/>
    <w:rsid w:val="00995EFF"/>
    <w:rsid w:val="009977FF"/>
    <w:rsid w:val="009A513C"/>
    <w:rsid w:val="009B2A55"/>
    <w:rsid w:val="009B65A5"/>
    <w:rsid w:val="009B769F"/>
    <w:rsid w:val="009D092C"/>
    <w:rsid w:val="009E3713"/>
    <w:rsid w:val="009F7B6A"/>
    <w:rsid w:val="00A016AC"/>
    <w:rsid w:val="00A105CE"/>
    <w:rsid w:val="00A10D92"/>
    <w:rsid w:val="00A11AB6"/>
    <w:rsid w:val="00A25686"/>
    <w:rsid w:val="00A34D64"/>
    <w:rsid w:val="00A4595E"/>
    <w:rsid w:val="00A5136F"/>
    <w:rsid w:val="00A545E1"/>
    <w:rsid w:val="00A55A39"/>
    <w:rsid w:val="00A65336"/>
    <w:rsid w:val="00A75BFC"/>
    <w:rsid w:val="00A80AD3"/>
    <w:rsid w:val="00A838DB"/>
    <w:rsid w:val="00AA761D"/>
    <w:rsid w:val="00B01B27"/>
    <w:rsid w:val="00B103E0"/>
    <w:rsid w:val="00B13B7A"/>
    <w:rsid w:val="00B23256"/>
    <w:rsid w:val="00B33BC7"/>
    <w:rsid w:val="00B34D9A"/>
    <w:rsid w:val="00B40BE8"/>
    <w:rsid w:val="00B67B1E"/>
    <w:rsid w:val="00B74CEF"/>
    <w:rsid w:val="00B8025B"/>
    <w:rsid w:val="00B821FB"/>
    <w:rsid w:val="00B87D91"/>
    <w:rsid w:val="00B911CA"/>
    <w:rsid w:val="00B95ADB"/>
    <w:rsid w:val="00BD348A"/>
    <w:rsid w:val="00BE6CEC"/>
    <w:rsid w:val="00C20423"/>
    <w:rsid w:val="00C470CD"/>
    <w:rsid w:val="00C51FBD"/>
    <w:rsid w:val="00C57167"/>
    <w:rsid w:val="00C97B6A"/>
    <w:rsid w:val="00CA0508"/>
    <w:rsid w:val="00CA2634"/>
    <w:rsid w:val="00CB156D"/>
    <w:rsid w:val="00CC6B63"/>
    <w:rsid w:val="00CD47E2"/>
    <w:rsid w:val="00CD692D"/>
    <w:rsid w:val="00CD7413"/>
    <w:rsid w:val="00CD79E2"/>
    <w:rsid w:val="00CF1778"/>
    <w:rsid w:val="00D17945"/>
    <w:rsid w:val="00D27DA5"/>
    <w:rsid w:val="00D36E04"/>
    <w:rsid w:val="00D55B6D"/>
    <w:rsid w:val="00D64782"/>
    <w:rsid w:val="00D65149"/>
    <w:rsid w:val="00D703CE"/>
    <w:rsid w:val="00D77134"/>
    <w:rsid w:val="00D80F9D"/>
    <w:rsid w:val="00D952E7"/>
    <w:rsid w:val="00D95B0C"/>
    <w:rsid w:val="00DB6385"/>
    <w:rsid w:val="00DC2DBE"/>
    <w:rsid w:val="00DF63B2"/>
    <w:rsid w:val="00E06278"/>
    <w:rsid w:val="00E0634E"/>
    <w:rsid w:val="00E07268"/>
    <w:rsid w:val="00E333C2"/>
    <w:rsid w:val="00E422E2"/>
    <w:rsid w:val="00E444DD"/>
    <w:rsid w:val="00E53970"/>
    <w:rsid w:val="00E93720"/>
    <w:rsid w:val="00E9422E"/>
    <w:rsid w:val="00E95FC7"/>
    <w:rsid w:val="00EB6A25"/>
    <w:rsid w:val="00EC502F"/>
    <w:rsid w:val="00ED67B5"/>
    <w:rsid w:val="00F07168"/>
    <w:rsid w:val="00F24890"/>
    <w:rsid w:val="00F33212"/>
    <w:rsid w:val="00F53D79"/>
    <w:rsid w:val="00F55663"/>
    <w:rsid w:val="00F5578C"/>
    <w:rsid w:val="00F651BC"/>
    <w:rsid w:val="00F74044"/>
    <w:rsid w:val="00F8339F"/>
    <w:rsid w:val="00F96ACC"/>
    <w:rsid w:val="00FA28A6"/>
    <w:rsid w:val="00FA3DA7"/>
    <w:rsid w:val="00FB2BCB"/>
    <w:rsid w:val="00FC6D1C"/>
    <w:rsid w:val="00FD55D0"/>
    <w:rsid w:val="00FE6026"/>
    <w:rsid w:val="00FF282A"/>
    <w:rsid w:val="00FF3D6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A128BDE"/>
  <w15:docId w15:val="{20F528C6-34CA-4ECA-B97A-2A2330170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A28A6"/>
    <w:pPr>
      <w:widowControl w:val="0"/>
    </w:pPr>
    <w:rPr>
      <w:lang w:eastAsia="en-US"/>
    </w:rPr>
  </w:style>
  <w:style w:type="paragraph" w:styleId="Titre1">
    <w:name w:val="heading 1"/>
    <w:basedOn w:val="Normal"/>
    <w:next w:val="Normal"/>
    <w:link w:val="Titre1Car"/>
    <w:qFormat/>
    <w:rsid w:val="00FA28A6"/>
    <w:pPr>
      <w:widowControl/>
      <w:outlineLvl w:val="0"/>
    </w:pPr>
    <w:rPr>
      <w:b/>
      <w:szCs w:val="22"/>
    </w:rPr>
  </w:style>
  <w:style w:type="paragraph" w:styleId="Titre2">
    <w:name w:val="heading 2"/>
    <w:basedOn w:val="Normal"/>
    <w:next w:val="Normal"/>
    <w:link w:val="Titre2Car"/>
    <w:qFormat/>
    <w:rsid w:val="00FA28A6"/>
    <w:pPr>
      <w:keepNext/>
      <w:numPr>
        <w:numId w:val="31"/>
      </w:numPr>
      <w:ind w:left="0" w:firstLine="0"/>
      <w:outlineLvl w:val="1"/>
    </w:pPr>
    <w:rPr>
      <w:rFonts w:asciiTheme="majorBidi" w:hAnsiTheme="majorBidi"/>
      <w:b/>
      <w:u w:val="single"/>
    </w:rPr>
  </w:style>
  <w:style w:type="paragraph" w:styleId="Titre3">
    <w:name w:val="heading 3"/>
    <w:basedOn w:val="Normal"/>
    <w:next w:val="Normal"/>
    <w:link w:val="Titre3Car"/>
    <w:qFormat/>
    <w:rsid w:val="00FB1B5A"/>
    <w:pPr>
      <w:keepNext/>
      <w:spacing w:before="240" w:after="60"/>
      <w:ind w:left="2160" w:hanging="720"/>
      <w:outlineLvl w:val="2"/>
    </w:pPr>
    <w:rPr>
      <w:b/>
      <w:sz w:val="24"/>
    </w:rPr>
  </w:style>
  <w:style w:type="paragraph" w:styleId="Titre4">
    <w:name w:val="heading 4"/>
    <w:basedOn w:val="Normal"/>
    <w:next w:val="Normal"/>
    <w:link w:val="Titre4Car"/>
    <w:qFormat/>
    <w:rsid w:val="00FB1B5A"/>
    <w:pPr>
      <w:keepNext/>
      <w:spacing w:before="240" w:after="60"/>
      <w:ind w:left="2880" w:hanging="720"/>
      <w:outlineLvl w:val="3"/>
    </w:pPr>
    <w:rPr>
      <w:b/>
      <w:i/>
      <w:sz w:val="24"/>
    </w:rPr>
  </w:style>
  <w:style w:type="paragraph" w:styleId="Titre5">
    <w:name w:val="heading 5"/>
    <w:basedOn w:val="Normal"/>
    <w:next w:val="Normal"/>
    <w:link w:val="Titre5Car"/>
    <w:rsid w:val="00FB1B5A"/>
    <w:pPr>
      <w:spacing w:before="240" w:after="60"/>
      <w:ind w:left="3600" w:hanging="720"/>
      <w:outlineLvl w:val="4"/>
    </w:pPr>
    <w:rPr>
      <w:rFonts w:ascii="Arial" w:hAnsi="Arial"/>
    </w:rPr>
  </w:style>
  <w:style w:type="paragraph" w:styleId="Titre6">
    <w:name w:val="heading 6"/>
    <w:basedOn w:val="Normal"/>
    <w:next w:val="Normal"/>
    <w:link w:val="Titre6Car"/>
    <w:rsid w:val="00FB1B5A"/>
    <w:pPr>
      <w:spacing w:before="240" w:after="60"/>
      <w:ind w:left="4320" w:hanging="720"/>
      <w:outlineLvl w:val="5"/>
    </w:pPr>
    <w:rPr>
      <w:rFonts w:ascii="Arial" w:hAnsi="Arial"/>
      <w:i/>
    </w:rPr>
  </w:style>
  <w:style w:type="paragraph" w:styleId="Titre7">
    <w:name w:val="heading 7"/>
    <w:basedOn w:val="Normal"/>
    <w:next w:val="Normal"/>
    <w:link w:val="Titre7Car"/>
    <w:rsid w:val="00FB1B5A"/>
    <w:pPr>
      <w:spacing w:before="240" w:after="60"/>
      <w:ind w:left="5040" w:hanging="720"/>
      <w:outlineLvl w:val="6"/>
    </w:pPr>
    <w:rPr>
      <w:rFonts w:ascii="Arial" w:hAnsi="Arial"/>
    </w:rPr>
  </w:style>
  <w:style w:type="paragraph" w:styleId="Titre8">
    <w:name w:val="heading 8"/>
    <w:basedOn w:val="Normal"/>
    <w:next w:val="Normal"/>
    <w:link w:val="Titre8Car"/>
    <w:rsid w:val="00FB1B5A"/>
    <w:pPr>
      <w:spacing w:before="240" w:after="60"/>
      <w:ind w:left="5760" w:hanging="720"/>
      <w:outlineLvl w:val="7"/>
    </w:pPr>
    <w:rPr>
      <w:rFonts w:ascii="Arial" w:hAnsi="Arial"/>
      <w:i/>
    </w:rPr>
  </w:style>
  <w:style w:type="paragraph" w:styleId="Titre9">
    <w:name w:val="heading 9"/>
    <w:basedOn w:val="Normal"/>
    <w:next w:val="Normal"/>
    <w:link w:val="Titre9Car"/>
    <w:rsid w:val="00FB1B5A"/>
    <w:pPr>
      <w:spacing w:before="240" w:after="60"/>
      <w:ind w:left="6480" w:hanging="72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FB1B5A"/>
    <w:pPr>
      <w:tabs>
        <w:tab w:val="center" w:pos="4320"/>
        <w:tab w:val="right" w:pos="8640"/>
      </w:tabs>
    </w:pPr>
  </w:style>
  <w:style w:type="paragraph" w:styleId="Pieddepage">
    <w:name w:val="footer"/>
    <w:basedOn w:val="Normal"/>
    <w:link w:val="PieddepageCar"/>
    <w:rsid w:val="00FB1B5A"/>
    <w:pPr>
      <w:tabs>
        <w:tab w:val="center" w:pos="4320"/>
        <w:tab w:val="right" w:pos="8640"/>
      </w:tabs>
    </w:pPr>
  </w:style>
  <w:style w:type="character" w:styleId="Numrodepage">
    <w:name w:val="page number"/>
    <w:rsid w:val="00FB1B5A"/>
    <w:rPr>
      <w:sz w:val="20"/>
    </w:rPr>
  </w:style>
  <w:style w:type="paragraph" w:styleId="Titre">
    <w:name w:val="Title"/>
    <w:basedOn w:val="Normal"/>
    <w:link w:val="TitreCar"/>
    <w:qFormat/>
    <w:rsid w:val="00FB1B5A"/>
    <w:pPr>
      <w:widowControl/>
      <w:jc w:val="center"/>
    </w:pPr>
    <w:rPr>
      <w:b/>
    </w:rPr>
  </w:style>
  <w:style w:type="paragraph" w:styleId="Retraitcorpsdetexte">
    <w:name w:val="Body Text Indent"/>
    <w:basedOn w:val="Normal"/>
    <w:link w:val="RetraitcorpsdetexteCar"/>
    <w:rsid w:val="00FB1B5A"/>
    <w:pPr>
      <w:ind w:left="1440" w:hanging="720"/>
    </w:pPr>
  </w:style>
  <w:style w:type="paragraph" w:styleId="Retraitcorpsdetexte2">
    <w:name w:val="Body Text Indent 2"/>
    <w:basedOn w:val="Normal"/>
    <w:link w:val="Retraitcorpsdetexte2Car"/>
    <w:rsid w:val="00FB1B5A"/>
    <w:pPr>
      <w:widowControl/>
      <w:ind w:left="1440"/>
    </w:pPr>
  </w:style>
  <w:style w:type="paragraph" w:styleId="Retraitcorpsdetexte3">
    <w:name w:val="Body Text Indent 3"/>
    <w:basedOn w:val="Normal"/>
    <w:link w:val="Retraitcorpsdetexte3Car"/>
    <w:rsid w:val="00FB1B5A"/>
    <w:pPr>
      <w:keepNext/>
      <w:keepLines/>
      <w:widowControl/>
      <w:ind w:left="2160" w:hanging="720"/>
    </w:pPr>
  </w:style>
  <w:style w:type="paragraph" w:styleId="Corpsdetexte">
    <w:name w:val="Body Text"/>
    <w:basedOn w:val="Normal"/>
    <w:link w:val="CorpsdetexteCar"/>
    <w:rsid w:val="00FB1B5A"/>
    <w:pPr>
      <w:tabs>
        <w:tab w:val="num" w:pos="1440"/>
      </w:tabs>
    </w:pPr>
  </w:style>
  <w:style w:type="paragraph" w:styleId="Corpsdetexte2">
    <w:name w:val="Body Text 2"/>
    <w:basedOn w:val="Normal"/>
    <w:link w:val="Corpsdetexte2Car"/>
    <w:rsid w:val="00FB1B5A"/>
    <w:rPr>
      <w:color w:val="000000"/>
    </w:rPr>
  </w:style>
  <w:style w:type="paragraph" w:styleId="Corpsdetexte3">
    <w:name w:val="Body Text 3"/>
    <w:basedOn w:val="Normal"/>
    <w:link w:val="Corpsdetexte3Car"/>
    <w:rsid w:val="00FB1B5A"/>
    <w:rPr>
      <w:b/>
      <w:bCs/>
    </w:rPr>
  </w:style>
  <w:style w:type="character" w:styleId="Lienhypertexte">
    <w:name w:val="Hyperlink"/>
    <w:uiPriority w:val="99"/>
    <w:rsid w:val="00FB1B5A"/>
    <w:rPr>
      <w:color w:val="0000FF"/>
      <w:u w:val="single"/>
    </w:rPr>
  </w:style>
  <w:style w:type="paragraph" w:styleId="Textedebulles">
    <w:name w:val="Balloon Text"/>
    <w:basedOn w:val="Normal"/>
    <w:link w:val="TextedebullesCar"/>
    <w:semiHidden/>
    <w:rsid w:val="00024B84"/>
    <w:rPr>
      <w:rFonts w:ascii="Tahoma" w:hAnsi="Tahoma"/>
      <w:sz w:val="16"/>
      <w:szCs w:val="16"/>
    </w:rPr>
  </w:style>
  <w:style w:type="table" w:styleId="Grilledutableau">
    <w:name w:val="Table Grid"/>
    <w:basedOn w:val="TableauNormal"/>
    <w:uiPriority w:val="59"/>
    <w:rsid w:val="005322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link w:val="Pieddepage"/>
    <w:rsid w:val="00477037"/>
    <w:rPr>
      <w:sz w:val="22"/>
    </w:rPr>
  </w:style>
  <w:style w:type="character" w:customStyle="1" w:styleId="En-tteCar">
    <w:name w:val="En-tête Car"/>
    <w:link w:val="En-tte"/>
    <w:locked/>
    <w:rsid w:val="0076292B"/>
    <w:rPr>
      <w:sz w:val="22"/>
      <w:lang w:val="en-US" w:eastAsia="en-US" w:bidi="ar-SA"/>
    </w:rPr>
  </w:style>
  <w:style w:type="character" w:styleId="Lienhypertextesuivivisit">
    <w:name w:val="FollowedHyperlink"/>
    <w:uiPriority w:val="99"/>
    <w:unhideWhenUsed/>
    <w:rsid w:val="00AA72D6"/>
    <w:rPr>
      <w:color w:val="800080"/>
      <w:u w:val="single"/>
    </w:rPr>
  </w:style>
  <w:style w:type="paragraph" w:customStyle="1" w:styleId="xl75">
    <w:name w:val="xl75"/>
    <w:basedOn w:val="Normal"/>
    <w:rsid w:val="00AA72D6"/>
    <w:pPr>
      <w:widowControl/>
      <w:shd w:val="clear" w:color="000000" w:fill="0000FF"/>
      <w:spacing w:before="100" w:beforeAutospacing="1" w:after="100" w:afterAutospacing="1"/>
      <w:textAlignment w:val="top"/>
    </w:pPr>
    <w:rPr>
      <w:b/>
      <w:bCs/>
      <w:color w:val="FFFFFF"/>
      <w:sz w:val="24"/>
      <w:szCs w:val="24"/>
    </w:rPr>
  </w:style>
  <w:style w:type="paragraph" w:customStyle="1" w:styleId="xl76">
    <w:name w:val="xl76"/>
    <w:basedOn w:val="Normal"/>
    <w:rsid w:val="00AA72D6"/>
    <w:pPr>
      <w:widowControl/>
      <w:spacing w:before="100" w:beforeAutospacing="1" w:after="100" w:afterAutospacing="1"/>
      <w:textAlignment w:val="top"/>
    </w:pPr>
    <w:rPr>
      <w:sz w:val="24"/>
      <w:szCs w:val="24"/>
    </w:rPr>
  </w:style>
  <w:style w:type="paragraph" w:customStyle="1" w:styleId="xl77">
    <w:name w:val="xl77"/>
    <w:basedOn w:val="Normal"/>
    <w:rsid w:val="00AA72D6"/>
    <w:pPr>
      <w:widowControl/>
      <w:spacing w:before="100" w:beforeAutospacing="1" w:after="100" w:afterAutospacing="1"/>
    </w:pPr>
    <w:rPr>
      <w:sz w:val="24"/>
      <w:szCs w:val="24"/>
    </w:rPr>
  </w:style>
  <w:style w:type="paragraph" w:customStyle="1" w:styleId="xl78">
    <w:name w:val="xl78"/>
    <w:basedOn w:val="Normal"/>
    <w:rsid w:val="00AA72D6"/>
    <w:pPr>
      <w:widowControl/>
      <w:spacing w:before="100" w:beforeAutospacing="1" w:after="100" w:afterAutospacing="1"/>
      <w:textAlignment w:val="top"/>
    </w:pPr>
    <w:rPr>
      <w:sz w:val="24"/>
      <w:szCs w:val="24"/>
    </w:rPr>
  </w:style>
  <w:style w:type="paragraph" w:customStyle="1" w:styleId="xl79">
    <w:name w:val="xl79"/>
    <w:basedOn w:val="Normal"/>
    <w:rsid w:val="00AA72D6"/>
    <w:pPr>
      <w:widowControl/>
      <w:spacing w:before="100" w:beforeAutospacing="1" w:after="100" w:afterAutospacing="1"/>
    </w:pPr>
    <w:rPr>
      <w:sz w:val="24"/>
      <w:szCs w:val="24"/>
    </w:rPr>
  </w:style>
  <w:style w:type="paragraph" w:customStyle="1" w:styleId="xl80">
    <w:name w:val="xl80"/>
    <w:basedOn w:val="Normal"/>
    <w:rsid w:val="00AA72D6"/>
    <w:pPr>
      <w:widowControl/>
      <w:shd w:val="clear" w:color="000000" w:fill="0000FF"/>
      <w:spacing w:before="100" w:beforeAutospacing="1" w:after="100" w:afterAutospacing="1"/>
      <w:textAlignment w:val="top"/>
    </w:pPr>
    <w:rPr>
      <w:b/>
      <w:bCs/>
      <w:color w:val="FFFFFF"/>
      <w:sz w:val="24"/>
      <w:szCs w:val="24"/>
    </w:rPr>
  </w:style>
  <w:style w:type="paragraph" w:customStyle="1" w:styleId="xl81">
    <w:name w:val="xl81"/>
    <w:basedOn w:val="Normal"/>
    <w:rsid w:val="00AA72D6"/>
    <w:pPr>
      <w:widowControl/>
      <w:shd w:val="clear" w:color="000000" w:fill="FF8080"/>
      <w:spacing w:before="100" w:beforeAutospacing="1" w:after="100" w:afterAutospacing="1"/>
      <w:textAlignment w:val="top"/>
    </w:pPr>
    <w:rPr>
      <w:b/>
      <w:bCs/>
      <w:color w:val="FFFFFF"/>
      <w:sz w:val="24"/>
      <w:szCs w:val="24"/>
    </w:rPr>
  </w:style>
  <w:style w:type="paragraph" w:customStyle="1" w:styleId="xl82">
    <w:name w:val="xl82"/>
    <w:basedOn w:val="Normal"/>
    <w:rsid w:val="00AA72D6"/>
    <w:pPr>
      <w:widowControl/>
      <w:spacing w:before="100" w:beforeAutospacing="1" w:after="100" w:afterAutospacing="1"/>
    </w:pPr>
    <w:rPr>
      <w:rFonts w:ascii="Calibri" w:hAnsi="Calibri"/>
      <w:b/>
      <w:bCs/>
      <w:color w:val="000000"/>
      <w:szCs w:val="22"/>
    </w:rPr>
  </w:style>
  <w:style w:type="paragraph" w:customStyle="1" w:styleId="xl83">
    <w:name w:val="xl83"/>
    <w:basedOn w:val="Normal"/>
    <w:rsid w:val="00AA72D6"/>
    <w:pPr>
      <w:widowControl/>
      <w:shd w:val="clear" w:color="000000" w:fill="FF0000"/>
      <w:spacing w:before="100" w:beforeAutospacing="1" w:after="100" w:afterAutospacing="1"/>
    </w:pPr>
    <w:rPr>
      <w:sz w:val="24"/>
      <w:szCs w:val="24"/>
    </w:rPr>
  </w:style>
  <w:style w:type="paragraph" w:customStyle="1" w:styleId="xl84">
    <w:name w:val="xl84"/>
    <w:basedOn w:val="Normal"/>
    <w:rsid w:val="00AA72D6"/>
    <w:pPr>
      <w:widowControl/>
      <w:spacing w:before="100" w:beforeAutospacing="1" w:after="100" w:afterAutospacing="1"/>
    </w:pPr>
    <w:rPr>
      <w:sz w:val="24"/>
      <w:szCs w:val="24"/>
    </w:rPr>
  </w:style>
  <w:style w:type="paragraph" w:customStyle="1" w:styleId="xl85">
    <w:name w:val="xl85"/>
    <w:basedOn w:val="Normal"/>
    <w:rsid w:val="00AA72D6"/>
    <w:pPr>
      <w:widowControl/>
      <w:shd w:val="clear" w:color="000000" w:fill="FFFF00"/>
      <w:spacing w:before="100" w:beforeAutospacing="1" w:after="100" w:afterAutospacing="1"/>
    </w:pPr>
    <w:rPr>
      <w:sz w:val="24"/>
      <w:szCs w:val="24"/>
    </w:rPr>
  </w:style>
  <w:style w:type="paragraph" w:customStyle="1" w:styleId="xl86">
    <w:name w:val="xl86"/>
    <w:basedOn w:val="Normal"/>
    <w:rsid w:val="00AA72D6"/>
    <w:pPr>
      <w:widowControl/>
      <w:shd w:val="clear" w:color="000000" w:fill="FFFF00"/>
      <w:spacing w:before="100" w:beforeAutospacing="1" w:after="100" w:afterAutospacing="1"/>
      <w:textAlignment w:val="top"/>
    </w:pPr>
    <w:rPr>
      <w:sz w:val="24"/>
      <w:szCs w:val="24"/>
    </w:rPr>
  </w:style>
  <w:style w:type="paragraph" w:customStyle="1" w:styleId="xl87">
    <w:name w:val="xl87"/>
    <w:basedOn w:val="Normal"/>
    <w:rsid w:val="00AA72D6"/>
    <w:pPr>
      <w:widowControl/>
      <w:shd w:val="clear" w:color="000000" w:fill="FF0000"/>
      <w:spacing w:before="100" w:beforeAutospacing="1" w:after="100" w:afterAutospacing="1"/>
      <w:textAlignment w:val="top"/>
    </w:pPr>
    <w:rPr>
      <w:sz w:val="24"/>
      <w:szCs w:val="24"/>
    </w:rPr>
  </w:style>
  <w:style w:type="paragraph" w:styleId="Paragraphedeliste">
    <w:name w:val="List Paragraph"/>
    <w:basedOn w:val="Normal"/>
    <w:uiPriority w:val="34"/>
    <w:qFormat/>
    <w:rsid w:val="00AA72D6"/>
    <w:pPr>
      <w:widowControl/>
      <w:spacing w:after="200" w:line="276" w:lineRule="auto"/>
      <w:ind w:left="720"/>
      <w:contextualSpacing/>
    </w:pPr>
    <w:rPr>
      <w:rFonts w:ascii="Calibri" w:eastAsia="Calibri" w:hAnsi="Calibri"/>
      <w:szCs w:val="22"/>
    </w:rPr>
  </w:style>
  <w:style w:type="character" w:customStyle="1" w:styleId="CorpsdetexteCar">
    <w:name w:val="Corps de texte Car"/>
    <w:basedOn w:val="Policepardfaut"/>
    <w:link w:val="Corpsdetexte"/>
    <w:rsid w:val="000F30BC"/>
  </w:style>
  <w:style w:type="character" w:customStyle="1" w:styleId="Titre1Car">
    <w:name w:val="Titre 1 Car"/>
    <w:link w:val="Titre1"/>
    <w:rsid w:val="00FA28A6"/>
    <w:rPr>
      <w:b/>
      <w:szCs w:val="22"/>
      <w:lang w:eastAsia="en-US"/>
    </w:rPr>
  </w:style>
  <w:style w:type="character" w:customStyle="1" w:styleId="Titre2Car">
    <w:name w:val="Titre 2 Car"/>
    <w:link w:val="Titre2"/>
    <w:rsid w:val="00FA28A6"/>
    <w:rPr>
      <w:rFonts w:asciiTheme="majorBidi" w:hAnsiTheme="majorBidi"/>
      <w:b/>
      <w:u w:val="single"/>
      <w:lang w:eastAsia="en-US"/>
    </w:rPr>
  </w:style>
  <w:style w:type="character" w:customStyle="1" w:styleId="Titre3Car">
    <w:name w:val="Titre 3 Car"/>
    <w:link w:val="Titre3"/>
    <w:rsid w:val="009D1DA6"/>
    <w:rPr>
      <w:b/>
      <w:sz w:val="24"/>
    </w:rPr>
  </w:style>
  <w:style w:type="character" w:customStyle="1" w:styleId="Titre4Car">
    <w:name w:val="Titre 4 Car"/>
    <w:link w:val="Titre4"/>
    <w:rsid w:val="009D1DA6"/>
    <w:rPr>
      <w:b/>
      <w:i/>
      <w:sz w:val="24"/>
    </w:rPr>
  </w:style>
  <w:style w:type="character" w:customStyle="1" w:styleId="Titre5Car">
    <w:name w:val="Titre 5 Car"/>
    <w:link w:val="Titre5"/>
    <w:rsid w:val="009D1DA6"/>
    <w:rPr>
      <w:rFonts w:ascii="Arial" w:hAnsi="Arial"/>
      <w:sz w:val="22"/>
    </w:rPr>
  </w:style>
  <w:style w:type="character" w:customStyle="1" w:styleId="Titre6Car">
    <w:name w:val="Titre 6 Car"/>
    <w:link w:val="Titre6"/>
    <w:rsid w:val="009D1DA6"/>
    <w:rPr>
      <w:rFonts w:ascii="Arial" w:hAnsi="Arial"/>
      <w:i/>
      <w:sz w:val="22"/>
    </w:rPr>
  </w:style>
  <w:style w:type="character" w:customStyle="1" w:styleId="Titre7Car">
    <w:name w:val="Titre 7 Car"/>
    <w:link w:val="Titre7"/>
    <w:rsid w:val="009D1DA6"/>
    <w:rPr>
      <w:rFonts w:ascii="Arial" w:hAnsi="Arial"/>
    </w:rPr>
  </w:style>
  <w:style w:type="character" w:customStyle="1" w:styleId="Titre8Car">
    <w:name w:val="Titre 8 Car"/>
    <w:link w:val="Titre8"/>
    <w:rsid w:val="009D1DA6"/>
    <w:rPr>
      <w:rFonts w:ascii="Arial" w:hAnsi="Arial"/>
      <w:i/>
    </w:rPr>
  </w:style>
  <w:style w:type="character" w:customStyle="1" w:styleId="Titre9Car">
    <w:name w:val="Titre 9 Car"/>
    <w:link w:val="Titre9"/>
    <w:rsid w:val="009D1DA6"/>
    <w:rPr>
      <w:rFonts w:ascii="Arial" w:hAnsi="Arial"/>
      <w:i/>
      <w:sz w:val="18"/>
    </w:rPr>
  </w:style>
  <w:style w:type="character" w:customStyle="1" w:styleId="TitreCar">
    <w:name w:val="Titre Car"/>
    <w:link w:val="Titre"/>
    <w:rsid w:val="009D1DA6"/>
    <w:rPr>
      <w:b/>
      <w:sz w:val="22"/>
    </w:rPr>
  </w:style>
  <w:style w:type="character" w:customStyle="1" w:styleId="RetraitcorpsdetexteCar">
    <w:name w:val="Retrait corps de texte Car"/>
    <w:link w:val="Retraitcorpsdetexte"/>
    <w:rsid w:val="009D1DA6"/>
    <w:rPr>
      <w:sz w:val="22"/>
    </w:rPr>
  </w:style>
  <w:style w:type="character" w:customStyle="1" w:styleId="Retraitcorpsdetexte2Car">
    <w:name w:val="Retrait corps de texte 2 Car"/>
    <w:link w:val="Retraitcorpsdetexte2"/>
    <w:rsid w:val="009D1DA6"/>
    <w:rPr>
      <w:sz w:val="22"/>
    </w:rPr>
  </w:style>
  <w:style w:type="character" w:customStyle="1" w:styleId="Retraitcorpsdetexte3Car">
    <w:name w:val="Retrait corps de texte 3 Car"/>
    <w:link w:val="Retraitcorpsdetexte3"/>
    <w:rsid w:val="009D1DA6"/>
    <w:rPr>
      <w:sz w:val="22"/>
    </w:rPr>
  </w:style>
  <w:style w:type="character" w:customStyle="1" w:styleId="Corpsdetexte2Car">
    <w:name w:val="Corps de texte 2 Car"/>
    <w:link w:val="Corpsdetexte2"/>
    <w:rsid w:val="009D1DA6"/>
    <w:rPr>
      <w:color w:val="000000"/>
      <w:sz w:val="22"/>
    </w:rPr>
  </w:style>
  <w:style w:type="character" w:customStyle="1" w:styleId="Corpsdetexte3Car">
    <w:name w:val="Corps de texte 3 Car"/>
    <w:link w:val="Corpsdetexte3"/>
    <w:rsid w:val="009D1DA6"/>
    <w:rPr>
      <w:b/>
      <w:bCs/>
      <w:sz w:val="22"/>
    </w:rPr>
  </w:style>
  <w:style w:type="character" w:customStyle="1" w:styleId="TextedebullesCar">
    <w:name w:val="Texte de bulles Car"/>
    <w:link w:val="Textedebulles"/>
    <w:semiHidden/>
    <w:rsid w:val="009D1DA6"/>
    <w:rPr>
      <w:rFonts w:ascii="Tahoma" w:hAnsi="Tahoma" w:cs="Tahoma"/>
      <w:sz w:val="16"/>
      <w:szCs w:val="16"/>
    </w:rPr>
  </w:style>
  <w:style w:type="paragraph" w:customStyle="1" w:styleId="Bullet1">
    <w:name w:val="Bullet 1"/>
    <w:basedOn w:val="Normal"/>
    <w:rsid w:val="009D1DA6"/>
    <w:pPr>
      <w:numPr>
        <w:numId w:val="20"/>
      </w:numPr>
    </w:pPr>
  </w:style>
  <w:style w:type="paragraph" w:styleId="Textebrut">
    <w:name w:val="Plain Text"/>
    <w:basedOn w:val="Normal"/>
    <w:link w:val="TextebrutCar"/>
    <w:uiPriority w:val="99"/>
    <w:unhideWhenUsed/>
    <w:rsid w:val="00620EB6"/>
    <w:pPr>
      <w:widowControl/>
    </w:pPr>
    <w:rPr>
      <w:rFonts w:ascii="Calibri" w:eastAsia="SimSun" w:hAnsi="Calibri"/>
      <w:szCs w:val="22"/>
    </w:rPr>
  </w:style>
  <w:style w:type="character" w:customStyle="1" w:styleId="TextebrutCar">
    <w:name w:val="Texte brut Car"/>
    <w:link w:val="Textebrut"/>
    <w:uiPriority w:val="99"/>
    <w:rsid w:val="00620EB6"/>
    <w:rPr>
      <w:rFonts w:ascii="Calibri" w:eastAsia="SimSun" w:hAnsi="Calibri" w:cs="Calibri"/>
      <w:sz w:val="22"/>
      <w:szCs w:val="22"/>
    </w:rPr>
  </w:style>
  <w:style w:type="character" w:styleId="Marquedecommentaire">
    <w:name w:val="annotation reference"/>
    <w:basedOn w:val="Policepardfaut"/>
    <w:semiHidden/>
    <w:unhideWhenUsed/>
    <w:rsid w:val="00393F86"/>
    <w:rPr>
      <w:sz w:val="16"/>
      <w:szCs w:val="16"/>
    </w:rPr>
  </w:style>
  <w:style w:type="paragraph" w:styleId="Commentaire">
    <w:name w:val="annotation text"/>
    <w:basedOn w:val="Normal"/>
    <w:link w:val="CommentaireCar"/>
    <w:semiHidden/>
    <w:unhideWhenUsed/>
    <w:rsid w:val="00393F86"/>
  </w:style>
  <w:style w:type="character" w:customStyle="1" w:styleId="CommentaireCar">
    <w:name w:val="Commentaire Car"/>
    <w:basedOn w:val="Policepardfaut"/>
    <w:link w:val="Commentaire"/>
    <w:semiHidden/>
    <w:rsid w:val="00393F86"/>
    <w:rPr>
      <w:lang w:eastAsia="en-US"/>
    </w:rPr>
  </w:style>
  <w:style w:type="paragraph" w:styleId="Objetducommentaire">
    <w:name w:val="annotation subject"/>
    <w:basedOn w:val="Commentaire"/>
    <w:next w:val="Commentaire"/>
    <w:link w:val="ObjetducommentaireCar"/>
    <w:semiHidden/>
    <w:unhideWhenUsed/>
    <w:rsid w:val="00393F86"/>
    <w:rPr>
      <w:b/>
      <w:bCs/>
    </w:rPr>
  </w:style>
  <w:style w:type="character" w:customStyle="1" w:styleId="ObjetducommentaireCar">
    <w:name w:val="Objet du commentaire Car"/>
    <w:basedOn w:val="CommentaireCar"/>
    <w:link w:val="Objetducommentaire"/>
    <w:semiHidden/>
    <w:rsid w:val="00393F86"/>
    <w:rPr>
      <w:b/>
      <w:bCs/>
      <w:lang w:eastAsia="en-US"/>
    </w:rPr>
  </w:style>
  <w:style w:type="table" w:customStyle="1" w:styleId="TableGrid1">
    <w:name w:val="Table Grid1"/>
    <w:basedOn w:val="TableauNormal"/>
    <w:next w:val="Grilledutableau"/>
    <w:uiPriority w:val="39"/>
    <w:rsid w:val="00FF2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B13B7A"/>
    <w:rPr>
      <w:color w:val="605E5C"/>
      <w:shd w:val="clear" w:color="auto" w:fill="E1DFDD"/>
    </w:rPr>
  </w:style>
  <w:style w:type="character" w:styleId="Accentuation">
    <w:name w:val="Emphasis"/>
    <w:basedOn w:val="Policepardfaut"/>
    <w:qFormat/>
    <w:rsid w:val="002F787B"/>
    <w:rPr>
      <w:i/>
      <w:iCs/>
      <w:color w:val="808080" w:themeColor="background1" w:themeShade="80"/>
    </w:rPr>
  </w:style>
  <w:style w:type="character" w:styleId="lev">
    <w:name w:val="Strong"/>
    <w:basedOn w:val="Policepardfaut"/>
    <w:uiPriority w:val="22"/>
    <w:qFormat/>
    <w:rsid w:val="00303010"/>
    <w:rPr>
      <w:b/>
      <w:bCs/>
      <w:u w:val="single"/>
    </w:rPr>
  </w:style>
  <w:style w:type="character" w:styleId="Accentuationlgre">
    <w:name w:val="Subtle Emphasis"/>
    <w:basedOn w:val="Policepardfaut"/>
    <w:uiPriority w:val="19"/>
    <w:qFormat/>
    <w:rsid w:val="00717A46"/>
    <w:rPr>
      <w:i/>
      <w:iCs/>
      <w:color w:val="808080" w:themeColor="background1"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830767">
      <w:bodyDiv w:val="1"/>
      <w:marLeft w:val="0"/>
      <w:marRight w:val="0"/>
      <w:marTop w:val="0"/>
      <w:marBottom w:val="0"/>
      <w:divBdr>
        <w:top w:val="none" w:sz="0" w:space="0" w:color="auto"/>
        <w:left w:val="none" w:sz="0" w:space="0" w:color="auto"/>
        <w:bottom w:val="none" w:sz="0" w:space="0" w:color="auto"/>
        <w:right w:val="none" w:sz="0" w:space="0" w:color="auto"/>
      </w:divBdr>
    </w:div>
    <w:div w:id="174437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nlinelibrary.wiley.com/researchers/tools-resources/article-sharing" TargetMode="External"/><Relationship Id="rId18" Type="http://schemas.openxmlformats.org/officeDocument/2006/relationships/hyperlink" Target="http://www.wileydigitalarchives.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onlinelibrary.wiley.com/terms-and-conditions" TargetMode="External"/><Relationship Id="rId17" Type="http://schemas.openxmlformats.org/officeDocument/2006/relationships/hyperlink" Target="https://www.wiley.com/en-us/privacy"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onlinelibrary.wiley.com/researchers/tools-resources/article-sharin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nlinelibrary.wiley.com/terms-and-conditions"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onlinelibrary.wiley.com/researchers/tools-resources/article-sharing"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wileydigitalarchive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nlinelibrary.wiley.com/researchers/tools-resources/article-sharing"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CD37CFF067414A98BCB8126ACB2B79" ma:contentTypeVersion="10" ma:contentTypeDescription="Create a new document." ma:contentTypeScope="" ma:versionID="1276745b4250654a6400bb26cd832a39">
  <xsd:schema xmlns:xsd="http://www.w3.org/2001/XMLSchema" xmlns:xs="http://www.w3.org/2001/XMLSchema" xmlns:p="http://schemas.microsoft.com/office/2006/metadata/properties" xmlns:ns3="7ce27bd7-83f7-43ef-960b-8e37c5188778" targetNamespace="http://schemas.microsoft.com/office/2006/metadata/properties" ma:root="true" ma:fieldsID="5163747ef4fa79e497e757de71220744" ns3:_="">
    <xsd:import namespace="7ce27bd7-83f7-43ef-960b-8e37c518877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e27bd7-83f7-43ef-960b-8e37c5188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621CACB3-003E-499C-AED4-BAFDFFDC11D5}">
  <ds:schemaRefs>
    <ds:schemaRef ds:uri="http://schemas.microsoft.com/office/2006/documentManagement/types"/>
    <ds:schemaRef ds:uri="http://purl.org/dc/elements/1.1/"/>
    <ds:schemaRef ds:uri="http://purl.org/dc/dcmitype/"/>
    <ds:schemaRef ds:uri="http://purl.org/dc/terms/"/>
    <ds:schemaRef ds:uri="http://schemas.microsoft.com/office/infopath/2007/PartnerControls"/>
    <ds:schemaRef ds:uri="http://schemas.openxmlformats.org/package/2006/metadata/core-properties"/>
    <ds:schemaRef ds:uri="7ce27bd7-83f7-43ef-960b-8e37c5188778"/>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F52E6AA-1501-40AA-B6BD-3E687D7C5FA7}">
  <ds:schemaRefs>
    <ds:schemaRef ds:uri="http://schemas.microsoft.com/sharepoint/v3/contenttype/forms"/>
  </ds:schemaRefs>
</ds:datastoreItem>
</file>

<file path=customXml/itemProps3.xml><?xml version="1.0" encoding="utf-8"?>
<ds:datastoreItem xmlns:ds="http://schemas.openxmlformats.org/officeDocument/2006/customXml" ds:itemID="{A8BBE458-D266-4853-A5C7-FB30346995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e27bd7-83f7-43ef-960b-8e37c51887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FD6510-C9A5-438D-8A29-0FDB8A6C2BF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16279</Words>
  <Characters>89535</Characters>
  <Application>Microsoft Office Word</Application>
  <DocSecurity>4</DocSecurity>
  <Lines>746</Lines>
  <Paragraphs>211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03. Online Enhanced License for Academic Customers</vt:lpstr>
      <vt:lpstr>03. Online Enhanced License for Academic Customers</vt:lpstr>
    </vt:vector>
  </TitlesOfParts>
  <Company>John Wiley and Sons</Company>
  <LinksUpToDate>false</LinksUpToDate>
  <CharactersWithSpaces>105603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Online Enhanced License for Academic Customers</dc:title>
  <dc:subject/>
  <dc:creator>Christopher Mckenzie</dc:creator>
  <cp:keywords>company=wiley, product=journal, platform=wis, use=sales, type=licensing, year=2009, distribution=internal, owner=spreitzer, licensetype=EAC</cp:keywords>
  <dc:description>24. Online Academic License</dc:description>
  <cp:lastModifiedBy>Delphine Lescot</cp:lastModifiedBy>
  <cp:revision>2</cp:revision>
  <cp:lastPrinted>2018-05-06T20:49:00Z</cp:lastPrinted>
  <dcterms:created xsi:type="dcterms:W3CDTF">2020-01-17T14:23:00Z</dcterms:created>
  <dcterms:modified xsi:type="dcterms:W3CDTF">2020-01-17T14:23:00Z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al Level">
    <vt:lpwstr/>
  </property>
  <property fmtid="{D5CDD505-2E9C-101B-9397-08002B2CF9AE}" pid="3" name="Assigned To">
    <vt:lpwstr/>
  </property>
  <property fmtid="{D5CDD505-2E9C-101B-9397-08002B2CF9AE}" pid="4" name="Categories">
    <vt:lpwstr/>
  </property>
  <property fmtid="{D5CDD505-2E9C-101B-9397-08002B2CF9AE}" pid="5" name="ContentType">
    <vt:lpwstr/>
  </property>
  <property fmtid="{D5CDD505-2E9C-101B-9397-08002B2CF9AE}" pid="6" name="ContentTypeId">
    <vt:lpwstr>0x010100A6CD37CFF067414A98BCB8126ACB2B79</vt:lpwstr>
  </property>
  <property fmtid="{D5CDD505-2E9C-101B-9397-08002B2CF9AE}" pid="7" name="Keywords">
    <vt:lpwstr>company=wiley, product=journal, platform=wis, use=sales, type=licensing, year=2009, distribution=internal, owner=spreitzer, licensetype=EAC </vt:lpwstr>
  </property>
  <property fmtid="{D5CDD505-2E9C-101B-9397-08002B2CF9AE}" pid="8" name="ProjectBusiness">
    <vt:lpwstr>STMS</vt:lpwstr>
  </property>
  <property fmtid="{D5CDD505-2E9C-101B-9397-08002B2CF9AE}" pid="9" name="ProjectLocation">
    <vt:lpwstr>GLOBAL</vt:lpwstr>
  </property>
  <property fmtid="{D5CDD505-2E9C-101B-9397-08002B2CF9AE}" pid="10" name="PublishingExpirationDate">
    <vt:lpwstr/>
  </property>
  <property fmtid="{D5CDD505-2E9C-101B-9397-08002B2CF9AE}" pid="11" name="PublishingStartDate">
    <vt:lpwstr/>
  </property>
  <property fmtid="{D5CDD505-2E9C-101B-9397-08002B2CF9AE}" pid="12" name="Subject">
    <vt:lpwstr/>
  </property>
  <property fmtid="{D5CDD505-2E9C-101B-9397-08002B2CF9AE}" pid="13" name="TemplateUrl">
    <vt:lpwstr/>
  </property>
  <property fmtid="{D5CDD505-2E9C-101B-9397-08002B2CF9AE}" pid="14" name="xd_ProgID">
    <vt:lpwstr/>
  </property>
  <property fmtid="{D5CDD505-2E9C-101B-9397-08002B2CF9AE}" pid="15" name="xd_Signature">
    <vt:lpwstr/>
  </property>
  <property fmtid="{D5CDD505-2E9C-101B-9397-08002B2CF9AE}" pid="16" name="_Author">
    <vt:lpwstr>Christopher Mckenzie</vt:lpwstr>
  </property>
  <property fmtid="{D5CDD505-2E9C-101B-9397-08002B2CF9AE}" pid="17" name="_Category">
    <vt:lpwstr/>
  </property>
  <property fmtid="{D5CDD505-2E9C-101B-9397-08002B2CF9AE}" pid="18" name="_Comments">
    <vt:lpwstr>24. Online Academic License</vt:lpwstr>
  </property>
  <property fmtid="{D5CDD505-2E9C-101B-9397-08002B2CF9AE}" pid="19" name="_dlc_DocId">
    <vt:lpwstr>EJK5UNATJDUA-3266-1611</vt:lpwstr>
  </property>
  <property fmtid="{D5CDD505-2E9C-101B-9397-08002B2CF9AE}" pid="20" name="_dlc_DocIdItemGuid">
    <vt:lpwstr>3849ab7d-ab1d-4b82-8cf2-48f3ce813980</vt:lpwstr>
  </property>
  <property fmtid="{D5CDD505-2E9C-101B-9397-08002B2CF9AE}" pid="21" name="_dlc_DocIdPersistId">
    <vt:lpwstr>1</vt:lpwstr>
  </property>
  <property fmtid="{D5CDD505-2E9C-101B-9397-08002B2CF9AE}" pid="22" name="_dlc_DocIdUrl">
    <vt:lpwstr>http://portal.wiley.com/functions/marketing/stmsmarketing/stmslibrarymarketing/pricingandlicensing/_layouts/DocIdRedir.aspx?ID=EJK5UNATJDUA-3266-1611, EJK5UNATJDUA-3266-1611</vt:lpwstr>
  </property>
</Properties>
</file>