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4A3" w:rsidRPr="00236963" w:rsidRDefault="00983147">
      <w:pPr>
        <w:rPr>
          <w:b/>
          <w:bCs/>
        </w:rPr>
      </w:pPr>
      <w:r w:rsidRPr="00236963">
        <w:rPr>
          <w:b/>
          <w:bCs/>
        </w:rPr>
        <w:t xml:space="preserve">LISTE DES ÉTABLISSEMENTS SIGNATAIRES DU CONTRAT IEEE-COUPERIN </w:t>
      </w:r>
      <w:r w:rsidR="00236963">
        <w:rPr>
          <w:b/>
          <w:bCs/>
        </w:rPr>
        <w:t>EN 202</w:t>
      </w:r>
      <w:r w:rsidR="0098014D">
        <w:rPr>
          <w:b/>
          <w:bCs/>
        </w:rPr>
        <w:t>2</w:t>
      </w:r>
    </w:p>
    <w:p w:rsidR="00983147" w:rsidRDefault="00983147"/>
    <w:p w:rsidR="00983147" w:rsidRDefault="00983147">
      <w:r>
        <w:t>- CEA - Commissariat à l’Énergie Atomique</w:t>
      </w:r>
    </w:p>
    <w:p w:rsidR="00983147" w:rsidRDefault="00983147">
      <w:r>
        <w:t>- INRIA</w:t>
      </w:r>
    </w:p>
    <w:p w:rsidR="00983147" w:rsidRDefault="00983147">
      <w:r>
        <w:t>- Groupe Toulouse (Toulouse 3 Paul Sabatier, INP Toulouse, INAE, ENAC)</w:t>
      </w:r>
    </w:p>
    <w:p w:rsidR="00983147" w:rsidRDefault="00983147">
      <w:r>
        <w:t>- CNES - Toulouse</w:t>
      </w:r>
    </w:p>
    <w:p w:rsidR="00983147" w:rsidRDefault="00983147">
      <w:r>
        <w:t>- Université Paris-Saclay (Université Paris-Saclay, ENS Paris-Saclay, Centrale-</w:t>
      </w:r>
      <w:proofErr w:type="spellStart"/>
      <w:r>
        <w:t>Supelec</w:t>
      </w:r>
      <w:proofErr w:type="spellEnd"/>
      <w:r>
        <w:t>, Institut d’Optique)</w:t>
      </w:r>
    </w:p>
    <w:p w:rsidR="00983147" w:rsidRDefault="00983147">
      <w:r>
        <w:t>- ONERA</w:t>
      </w:r>
    </w:p>
    <w:p w:rsidR="00983147" w:rsidRDefault="00983147">
      <w:r>
        <w:t>- Université Grenoble Alpes (UGA, INP Grenoble)</w:t>
      </w:r>
    </w:p>
    <w:p w:rsidR="00983147" w:rsidRDefault="00983147">
      <w:r>
        <w:t>- Université de Lille</w:t>
      </w:r>
    </w:p>
    <w:p w:rsidR="00983147" w:rsidRDefault="00983147">
      <w:r>
        <w:t>- Groupe UTT - Université de Technologie de Troyes (Université de Technologie de Troyes, Université de Technologie de Compiègne, Université de Reims Champagne Ardennes, Université de Picardie Jules Ve</w:t>
      </w:r>
      <w:r w:rsidR="00DB2A2E">
        <w:t>r</w:t>
      </w:r>
      <w:r>
        <w:t>ne)</w:t>
      </w:r>
    </w:p>
    <w:p w:rsidR="00983147" w:rsidRDefault="00983147">
      <w:r>
        <w:t>- Université de Strasbourg (Université Louis Pasteur)</w:t>
      </w:r>
    </w:p>
    <w:p w:rsidR="00983147" w:rsidRDefault="00983147">
      <w:r>
        <w:t>- Université de Rennes 1</w:t>
      </w:r>
    </w:p>
    <w:p w:rsidR="00983147" w:rsidRDefault="00983147">
      <w:r>
        <w:t>- Groupe Université de Nantes (Université de Nantes, École Centrale de Nantes, École Centrale de Lyon)</w:t>
      </w:r>
    </w:p>
    <w:p w:rsidR="00983147" w:rsidRDefault="00983147">
      <w:r>
        <w:t>- CNAM Conservatoire National des Arts et Métiers</w:t>
      </w:r>
    </w:p>
    <w:p w:rsidR="00983147" w:rsidRDefault="00983147">
      <w:r>
        <w:t>- École Polytechnique</w:t>
      </w:r>
    </w:p>
    <w:p w:rsidR="00983147" w:rsidRDefault="00983147">
      <w:r>
        <w:t>- INSA Rennes</w:t>
      </w:r>
    </w:p>
    <w:p w:rsidR="00983147" w:rsidRDefault="00983147">
      <w:r>
        <w:t>- Mines ParisTech (Mines ParisTech, École des Mines de Saint Etienne)</w:t>
      </w:r>
    </w:p>
    <w:p w:rsidR="00983147" w:rsidRDefault="00983147">
      <w:r>
        <w:t>- Université de Technologie de Belfort Montb</w:t>
      </w:r>
      <w:r w:rsidR="00DB2A2E">
        <w:t>é</w:t>
      </w:r>
      <w:r>
        <w:t>l</w:t>
      </w:r>
      <w:r w:rsidR="00DB2A2E">
        <w:t>i</w:t>
      </w:r>
      <w:r>
        <w:t>ard (UTBM)</w:t>
      </w:r>
    </w:p>
    <w:p w:rsidR="00983147" w:rsidRDefault="00983147">
      <w:pPr>
        <w:rPr>
          <w:lang w:val="en-US"/>
        </w:rPr>
      </w:pPr>
      <w:r w:rsidRPr="00983147">
        <w:rPr>
          <w:lang w:val="en-US"/>
        </w:rPr>
        <w:t>- Université Gustave Eiffel (PE-MLV)</w:t>
      </w:r>
    </w:p>
    <w:p w:rsidR="00983147" w:rsidRDefault="00983147">
      <w:r w:rsidRPr="00983147">
        <w:t xml:space="preserve">- </w:t>
      </w:r>
      <w:r>
        <w:t>Université Montpellier II - Sciences et Techniques du Languedoc</w:t>
      </w:r>
    </w:p>
    <w:p w:rsidR="00983147" w:rsidRDefault="00983147">
      <w:r>
        <w:t>- Université Catholique de Lille</w:t>
      </w:r>
    </w:p>
    <w:p w:rsidR="00983147" w:rsidRDefault="00983147">
      <w:r>
        <w:t>- Université de Bretagne Occidentale (UBO, École Nationale des Ingénieurs de Brest, ENSTA Bretagne)</w:t>
      </w:r>
    </w:p>
    <w:p w:rsidR="00983147" w:rsidRDefault="00983147">
      <w:r>
        <w:t>- Université de Limoges</w:t>
      </w:r>
    </w:p>
    <w:p w:rsidR="00983147" w:rsidRDefault="00983147">
      <w:r>
        <w:t xml:space="preserve">- Université Polytechnique des Hauts de </w:t>
      </w:r>
      <w:r w:rsidR="00236963">
        <w:t>France</w:t>
      </w:r>
    </w:p>
    <w:p w:rsidR="00236963" w:rsidRDefault="00236963">
      <w:r>
        <w:t>- Université de Bretagne Sud</w:t>
      </w:r>
    </w:p>
    <w:p w:rsidR="00236963" w:rsidRDefault="00236963">
      <w:r>
        <w:t>- Telecom Paris</w:t>
      </w:r>
    </w:p>
    <w:p w:rsidR="00236963" w:rsidRDefault="00236963">
      <w:r>
        <w:t>- IMT Atlantique</w:t>
      </w:r>
    </w:p>
    <w:p w:rsidR="00236963" w:rsidRDefault="00236963">
      <w:r>
        <w:t>- EURECOM</w:t>
      </w:r>
    </w:p>
    <w:p w:rsidR="00236963" w:rsidRPr="00983147" w:rsidRDefault="00236963">
      <w:r>
        <w:t xml:space="preserve">- Telecom </w:t>
      </w:r>
      <w:proofErr w:type="spellStart"/>
      <w:r>
        <w:t>SudParis</w:t>
      </w:r>
      <w:proofErr w:type="spellEnd"/>
    </w:p>
    <w:sectPr w:rsidR="00236963" w:rsidRPr="0098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47"/>
    <w:rsid w:val="000A64A3"/>
    <w:rsid w:val="00236963"/>
    <w:rsid w:val="0098014D"/>
    <w:rsid w:val="00983147"/>
    <w:rsid w:val="00DB2A2E"/>
    <w:rsid w:val="00DC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C5F57B"/>
  <w15:chartTrackingRefBased/>
  <w15:docId w15:val="{117F0831-1590-7149-B49D-FAD061A7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2023-06-14T13:12:00Z</dcterms:created>
  <dcterms:modified xsi:type="dcterms:W3CDTF">2023-06-14T13:12:00Z</dcterms:modified>
</cp:coreProperties>
</file>